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27CF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880" w:firstLineChars="200"/>
        <w:jc w:val="both"/>
        <w:textAlignment w:val="auto"/>
        <w:rPr>
          <w:rFonts w:hint="eastAsia" w:ascii="方正小标宋简体" w:hAnsi="黑体" w:eastAsia="方正小标宋简体" w:cs="黑体"/>
          <w:color w:val="auto"/>
          <w:sz w:val="44"/>
          <w:szCs w:val="44"/>
        </w:rPr>
      </w:pPr>
      <w:bookmarkStart w:id="0" w:name="_GoBack"/>
      <w:bookmarkEnd w:id="0"/>
    </w:p>
    <w:p w14:paraId="24350327">
      <w:pPr>
        <w:pStyle w:val="2"/>
        <w:rPr>
          <w:rFonts w:hint="eastAsia" w:ascii="方正小标宋简体" w:hAnsi="黑体" w:eastAsia="方正小标宋简体" w:cs="黑体"/>
          <w:color w:val="auto"/>
          <w:sz w:val="44"/>
          <w:szCs w:val="44"/>
        </w:rPr>
      </w:pPr>
    </w:p>
    <w:p w14:paraId="1270EC3E">
      <w:pPr>
        <w:pStyle w:val="2"/>
        <w:rPr>
          <w:rFonts w:hint="eastAsia" w:ascii="方正小标宋简体" w:hAnsi="黑体" w:eastAsia="方正小标宋简体" w:cs="黑体"/>
          <w:color w:val="auto"/>
          <w:sz w:val="44"/>
          <w:szCs w:val="44"/>
        </w:rPr>
      </w:pPr>
    </w:p>
    <w:p w14:paraId="1D7F48B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方正小标宋简体" w:eastAsia="方正小标宋简体" w:cs="方正小标宋简体"/>
          <w:i w:val="0"/>
          <w:caps w:val="0"/>
          <w:color w:val="auto"/>
          <w:spacing w:val="8"/>
          <w:sz w:val="44"/>
          <w:szCs w:val="44"/>
          <w:shd w:val="clear" w:fill="FFFFFF"/>
          <w:lang w:val="en-US" w:eastAsia="zh-CN"/>
        </w:rPr>
      </w:pPr>
      <w:r>
        <w:rPr>
          <w:rFonts w:hint="eastAsia" w:ascii="方正小标宋简体" w:hAnsi="黑体" w:eastAsia="方正小标宋简体" w:cs="黑体"/>
          <w:color w:val="auto"/>
          <w:sz w:val="44"/>
          <w:szCs w:val="44"/>
        </w:rPr>
        <w:t>关于</w:t>
      </w:r>
      <w:r>
        <w:rPr>
          <w:rFonts w:hint="eastAsia" w:ascii="方正小标宋简体" w:hAnsi="黑体" w:eastAsia="方正小标宋简体" w:cs="黑体"/>
          <w:color w:val="auto"/>
          <w:sz w:val="44"/>
          <w:szCs w:val="44"/>
          <w:lang w:val="en-US" w:eastAsia="zh-CN"/>
        </w:rPr>
        <w:t>组织开展第二届山东省职业技能大赛部分</w:t>
      </w:r>
      <w:r>
        <w:rPr>
          <w:rFonts w:hint="eastAsia" w:ascii="方正小标宋简体" w:hAnsi="方正小标宋简体" w:eastAsia="方正小标宋简体" w:cs="方正小标宋简体"/>
          <w:i w:val="0"/>
          <w:caps w:val="0"/>
          <w:color w:val="auto"/>
          <w:spacing w:val="8"/>
          <w:sz w:val="44"/>
          <w:szCs w:val="44"/>
          <w:shd w:val="clear" w:fill="FFFFFF"/>
          <w:lang w:val="en-US" w:eastAsia="zh-CN"/>
        </w:rPr>
        <w:t>赛项设备设施支持单位</w:t>
      </w:r>
    </w:p>
    <w:p w14:paraId="1F69922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简体" w:hAnsi="方正小标宋简体" w:eastAsia="方正小标宋简体" w:cs="方正小标宋简体"/>
          <w:i w:val="0"/>
          <w:caps w:val="0"/>
          <w:color w:val="auto"/>
          <w:spacing w:val="8"/>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8"/>
          <w:sz w:val="44"/>
          <w:szCs w:val="44"/>
          <w:shd w:val="clear" w:fill="FFFFFF"/>
          <w:lang w:val="en-US" w:eastAsia="zh-CN"/>
        </w:rPr>
        <w:t>申报工作的通知</w:t>
      </w:r>
    </w:p>
    <w:p w14:paraId="7EEB293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default"/>
          <w:color w:val="auto"/>
          <w:lang w:val="en-US" w:eastAsia="zh-CN"/>
        </w:rPr>
      </w:pPr>
    </w:p>
    <w:p w14:paraId="7A9BB49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各市人力资源社会保障局，各有关单位</w:t>
      </w:r>
      <w:r>
        <w:rPr>
          <w:rFonts w:hint="eastAsia" w:ascii="仿宋_GB2312" w:hAnsi="仿宋_GB2312" w:eastAsia="仿宋_GB2312" w:cs="仿宋_GB2312"/>
          <w:color w:val="auto"/>
          <w:sz w:val="32"/>
          <w:szCs w:val="32"/>
        </w:rPr>
        <w:t>：</w:t>
      </w:r>
    </w:p>
    <w:p w14:paraId="73AE657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auto"/>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为统筹做好第二届山东省职业技能大赛工作（以下简称第二届省赛），根据工作安排，拟开展第二届省赛部分项目赛项</w:t>
      </w:r>
      <w:r>
        <w:rPr>
          <w:rFonts w:hint="eastAsia" w:ascii="仿宋_GB2312" w:hAnsi="仿宋_GB2312" w:eastAsia="仿宋_GB2312" w:cs="仿宋_GB2312"/>
          <w:i w:val="0"/>
          <w:caps w:val="0"/>
          <w:color w:val="auto"/>
          <w:spacing w:val="0"/>
          <w:sz w:val="32"/>
          <w:szCs w:val="32"/>
          <w:shd w:val="clear" w:fill="auto"/>
          <w:lang w:val="en-US" w:eastAsia="zh-CN"/>
        </w:rPr>
        <w:t>设备设施支持单位申报工作。</w:t>
      </w:r>
      <w:r>
        <w:rPr>
          <w:rFonts w:hint="eastAsia" w:ascii="仿宋_GB2312" w:hAnsi="仿宋_GB2312" w:eastAsia="仿宋_GB2312" w:cs="仿宋_GB2312"/>
          <w:i w:val="0"/>
          <w:caps w:val="0"/>
          <w:color w:val="auto"/>
          <w:spacing w:val="0"/>
          <w:sz w:val="32"/>
          <w:szCs w:val="32"/>
          <w:shd w:val="clear" w:fill="auto"/>
        </w:rPr>
        <w:t>现将有关事项通知如下：</w:t>
      </w:r>
    </w:p>
    <w:p w14:paraId="5CAE03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32"/>
        <w:jc w:val="both"/>
        <w:textAlignment w:val="auto"/>
        <w:outlineLvl w:val="9"/>
        <w:rPr>
          <w:rFonts w:hint="default" w:ascii="微软雅黑" w:hAnsi="微软雅黑" w:eastAsia="微软雅黑" w:cs="微软雅黑"/>
          <w:i w:val="0"/>
          <w:caps w:val="0"/>
          <w:color w:val="000000"/>
          <w:spacing w:val="0"/>
          <w:sz w:val="21"/>
          <w:szCs w:val="21"/>
          <w:lang w:val="en-US"/>
        </w:rPr>
      </w:pPr>
      <w:r>
        <w:rPr>
          <w:rFonts w:ascii="黑体" w:hAnsi="宋体" w:eastAsia="黑体" w:cs="黑体"/>
          <w:i w:val="0"/>
          <w:caps w:val="0"/>
          <w:color w:val="000000"/>
          <w:spacing w:val="0"/>
          <w:kern w:val="0"/>
          <w:sz w:val="32"/>
          <w:szCs w:val="32"/>
          <w:shd w:val="clear" w:color="auto" w:fill="FFFFFF"/>
          <w:lang w:val="en-US" w:eastAsia="zh-CN" w:bidi="ar"/>
        </w:rPr>
        <w:t>一、</w:t>
      </w:r>
      <w:r>
        <w:rPr>
          <w:rFonts w:hint="eastAsia" w:ascii="黑体" w:hAnsi="宋体" w:eastAsia="黑体" w:cs="黑体"/>
          <w:i w:val="0"/>
          <w:caps w:val="0"/>
          <w:color w:val="000000"/>
          <w:spacing w:val="0"/>
          <w:kern w:val="0"/>
          <w:sz w:val="32"/>
          <w:szCs w:val="32"/>
          <w:shd w:val="clear" w:color="auto" w:fill="FFFFFF"/>
          <w:lang w:val="en-US" w:eastAsia="zh-CN" w:bidi="ar"/>
        </w:rPr>
        <w:t>可申报设备设施支持单位的赛项</w:t>
      </w:r>
    </w:p>
    <w:p w14:paraId="7262653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第二届省赛共设置99个项目。其中，19个项目以中华人民共和国第三届职业技能大赛山东省选拔赛第一、第二批次比赛的方式，前期已组织了选拔工作，纳入第二届省赛范围。此次申报的为其余80个赛项的设备设施支持单位（详见附件1）。</w:t>
      </w:r>
    </w:p>
    <w:p w14:paraId="7E265F8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设备设施支持单位的工作职责</w:t>
      </w:r>
    </w:p>
    <w:p w14:paraId="3501837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设备设施支持单位的工作职责，主要是无偿为赛项提供足够的比赛设备设施（含硬件和软件）、工具耗材和技术支持服务等，配备专业的设备设施技术支持人员。</w:t>
      </w:r>
    </w:p>
    <w:p w14:paraId="1650D86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三、申报条件</w:t>
      </w:r>
    </w:p>
    <w:p w14:paraId="3B28EC5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具有独立法人资质或能够独立承担民事责任的有意向提供大赛各类设备设施技术支持的企业可以申报，具体条件如下：</w:t>
      </w:r>
    </w:p>
    <w:p w14:paraId="7C27A06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（一）遵循大赛理念，遵守大赛制度，服从大赛组织安排，具备较强经济实力、较高品牌影响力和社会知名度，具备独立提供竞赛设备设施、服务的技术实力；</w:t>
      </w:r>
    </w:p>
    <w:p w14:paraId="6BB4A82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（二）企业产品与技术能够满足有关赛项的技术平台功能集成和可靠性要求；</w:t>
      </w:r>
    </w:p>
    <w:p w14:paraId="3FD2845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（三）能够无偿为赛项提供满足17名（队）选手同时比赛所需的设备设施（含硬件、软件及备用设备）、工具耗材和技术支持服务等；</w:t>
      </w:r>
    </w:p>
    <w:p w14:paraId="533C4C2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（四）原则上应具备参与或支持省级及以上技能大赛（含行业技能大赛）的经验，支持世界技能大赛、中华人民共和国第一、第二届职业技能大赛合作企业积极申报；</w:t>
      </w:r>
    </w:p>
    <w:p w14:paraId="77B6823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（五）应制定周密完善的赛项设备设施支持实施方案和相关应急预案，具有处置突发事件的应急能力。</w:t>
      </w:r>
    </w:p>
    <w:p w14:paraId="0C8AF28D">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四、申报要求</w:t>
      </w:r>
    </w:p>
    <w:p w14:paraId="7084B16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请有意向单位于2025年2月24日17时前，登录山东省技能人才评价工作网（http://www.sdosta.org.cn/）“第二届山东省职业技能大赛管理系统”，注册后进入“赛项设备设施支持单位申报”模块，选择相应赛项填报并上传《赛项设备设施支持单位申报表》（附件2）、《赛项支持设备设施意向清单》（附件3）和《赛项设备设施支持申报材料汇编（模板）》（附件4）word版和PDF盖章版。</w:t>
      </w:r>
    </w:p>
    <w:p w14:paraId="66D3962B">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五、联系方式 </w:t>
      </w:r>
    </w:p>
    <w:p w14:paraId="486E62F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联 系 人：王伟超  王伟</w:t>
      </w:r>
    </w:p>
    <w:p w14:paraId="236939F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联系电话：0531-51788151</w:t>
      </w:r>
    </w:p>
    <w:p w14:paraId="6099CFC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p>
    <w:p w14:paraId="4D94802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附件：1.第二届山东省职业技能大赛部分赛项</w:t>
      </w:r>
    </w:p>
    <w:p w14:paraId="09C677D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2.赛项设备设施支持单位申报表</w:t>
      </w:r>
    </w:p>
    <w:p w14:paraId="3DC40AD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3.赛项设备设施支持意向清单</w:t>
      </w:r>
    </w:p>
    <w:p w14:paraId="6A7AB0F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4.赛项设备设施支持申报材料汇编（模板）</w:t>
      </w:r>
    </w:p>
    <w:p w14:paraId="75A9871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p>
    <w:p w14:paraId="051D205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3E852448">
      <w:pPr>
        <w:keepNext w:val="0"/>
        <w:keepLines w:val="0"/>
        <w:pageBreakBefore w:val="0"/>
        <w:widowControl w:val="0"/>
        <w:kinsoku/>
        <w:wordWrap/>
        <w:overflowPunct/>
        <w:topLinePunct w:val="0"/>
        <w:autoSpaceDE/>
        <w:autoSpaceDN/>
        <w:bidi w:val="0"/>
        <w:adjustRightInd/>
        <w:snapToGrid/>
        <w:spacing w:line="580" w:lineRule="exact"/>
        <w:ind w:right="0" w:rightChars="0" w:firstLine="2880" w:firstLineChars="9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第二届山东省职业技能大赛筹委会</w:t>
      </w:r>
    </w:p>
    <w:p w14:paraId="2383337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（省人力资源社会保障厅代章）</w:t>
      </w:r>
    </w:p>
    <w:p w14:paraId="3162969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2025年2月19日</w:t>
      </w:r>
    </w:p>
    <w:p w14:paraId="09BCF56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方正仿宋_GB2312" w:hAnsi="方正仿宋_GB2312" w:eastAsia="方正仿宋_GB2312" w:cs="方正仿宋_GB2312"/>
          <w:i w:val="0"/>
          <w:caps w:val="0"/>
          <w:color w:val="000000"/>
          <w:spacing w:val="0"/>
          <w:sz w:val="21"/>
          <w:szCs w:val="21"/>
        </w:rPr>
      </w:pPr>
      <w:r>
        <w:rPr>
          <w:rFonts w:hint="eastAsia" w:ascii="仿宋_GB2312" w:hAnsi="仿宋_GB2312" w:eastAsia="仿宋_GB2312" w:cs="仿宋_GB2312"/>
          <w:color w:val="auto"/>
          <w:sz w:val="32"/>
          <w:szCs w:val="32"/>
          <w:lang w:val="en-US" w:eastAsia="zh-CN"/>
        </w:rPr>
        <w:t>   </w:t>
      </w:r>
      <w:r>
        <w:rPr>
          <w:rFonts w:hint="eastAsia" w:ascii="方正仿宋_GB2312" w:hAnsi="方正仿宋_GB2312" w:eastAsia="方正仿宋_GB2312" w:cs="方正仿宋_GB2312"/>
          <w:i w:val="0"/>
          <w:caps w:val="0"/>
          <w:color w:val="000000"/>
          <w:spacing w:val="0"/>
          <w:sz w:val="32"/>
          <w:szCs w:val="32"/>
          <w:shd w:val="clear" w:fill="FFFFFF"/>
        </w:rPr>
        <w:t> </w:t>
      </w:r>
    </w:p>
    <w:p w14:paraId="37E0CB9D">
      <w:pPr>
        <w:rPr>
          <w:rFonts w:hint="eastAsia" w:ascii="仿宋_GB2312" w:hAnsi="仿宋_GB2312" w:eastAsia="仿宋_GB2312" w:cs="仿宋_GB2312"/>
          <w:color w:val="auto"/>
          <w:kern w:val="2"/>
          <w:sz w:val="32"/>
          <w:szCs w:val="32"/>
          <w:lang w:val="en-US" w:eastAsia="zh-CN" w:bidi="ar-SA"/>
        </w:rPr>
      </w:pPr>
    </w:p>
    <w:p w14:paraId="1B14674A">
      <w:pPr>
        <w:pStyle w:val="2"/>
        <w:rPr>
          <w:rFonts w:hint="eastAsia" w:ascii="仿宋_GB2312" w:hAnsi="仿宋_GB2312" w:eastAsia="仿宋_GB2312" w:cs="仿宋_GB2312"/>
          <w:color w:val="auto"/>
          <w:kern w:val="2"/>
          <w:sz w:val="32"/>
          <w:szCs w:val="32"/>
          <w:lang w:val="en-US" w:eastAsia="zh-CN" w:bidi="ar-SA"/>
        </w:rPr>
      </w:pPr>
    </w:p>
    <w:p w14:paraId="26167795">
      <w:pPr>
        <w:pStyle w:val="2"/>
        <w:rPr>
          <w:rFonts w:hint="eastAsia" w:ascii="仿宋_GB2312" w:hAnsi="仿宋_GB2312" w:eastAsia="仿宋_GB2312" w:cs="仿宋_GB2312"/>
          <w:color w:val="auto"/>
          <w:kern w:val="2"/>
          <w:sz w:val="32"/>
          <w:szCs w:val="32"/>
          <w:lang w:val="en-US" w:eastAsia="zh-CN" w:bidi="ar-SA"/>
        </w:rPr>
      </w:pPr>
    </w:p>
    <w:p w14:paraId="4A590755">
      <w:pPr>
        <w:pStyle w:val="2"/>
        <w:rPr>
          <w:rFonts w:hint="eastAsia" w:ascii="仿宋_GB2312" w:hAnsi="仿宋_GB2312" w:eastAsia="仿宋_GB2312" w:cs="仿宋_GB2312"/>
          <w:color w:val="auto"/>
          <w:kern w:val="2"/>
          <w:sz w:val="32"/>
          <w:szCs w:val="32"/>
          <w:lang w:val="en-US" w:eastAsia="zh-CN" w:bidi="ar-SA"/>
        </w:rPr>
      </w:pPr>
    </w:p>
    <w:p w14:paraId="46A460E2">
      <w:pPr>
        <w:pStyle w:val="4"/>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p>
    <w:p w14:paraId="126E620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34F4AEF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3F238D8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55CAF99E">
      <w:pPr>
        <w:spacing w:line="580" w:lineRule="exact"/>
        <w:jc w:val="center"/>
        <w:rPr>
          <w:rFonts w:hint="eastAsia" w:ascii="方正小标宋简体" w:hAnsi="微软雅黑" w:eastAsia="方正小标宋简体" w:cs="微软雅黑"/>
          <w:spacing w:val="8"/>
          <w:sz w:val="44"/>
          <w:szCs w:val="44"/>
        </w:rPr>
      </w:pPr>
    </w:p>
    <w:p w14:paraId="0D0D722D">
      <w:pPr>
        <w:spacing w:beforeAutospacing="0" w:afterAutospacing="0" w:line="540" w:lineRule="exact"/>
        <w:jc w:val="both"/>
        <w:rPr>
          <w:rFonts w:hint="eastAsia" w:ascii="黑体" w:hAnsi="黑体" w:eastAsia="黑体" w:cs="黑体"/>
          <w:color w:val="auto"/>
          <w:kern w:val="2"/>
          <w:sz w:val="32"/>
          <w:szCs w:val="32"/>
          <w:lang w:val="en-US" w:eastAsia="zh-CN" w:bidi="ar-SA"/>
        </w:rPr>
      </w:pPr>
    </w:p>
    <w:p w14:paraId="22417A94">
      <w:pPr>
        <w:spacing w:beforeAutospacing="0" w:afterAutospacing="0" w:line="540" w:lineRule="exact"/>
        <w:jc w:val="both"/>
        <w:rPr>
          <w:rFonts w:hint="eastAsia" w:ascii="黑体" w:hAnsi="黑体" w:eastAsia="黑体" w:cs="黑体"/>
          <w:color w:val="auto"/>
          <w:kern w:val="2"/>
          <w:sz w:val="32"/>
          <w:szCs w:val="32"/>
          <w:lang w:val="en-US" w:eastAsia="zh-CN" w:bidi="ar-SA"/>
        </w:rPr>
      </w:pPr>
    </w:p>
    <w:p w14:paraId="34A542A3">
      <w:pPr>
        <w:spacing w:beforeAutospacing="0" w:afterAutospacing="0" w:line="540" w:lineRule="exact"/>
        <w:jc w:val="both"/>
        <w:rPr>
          <w:rFonts w:hint="eastAsia" w:ascii="黑体" w:hAnsi="黑体" w:eastAsia="黑体" w:cs="黑体"/>
          <w:color w:val="auto"/>
          <w:kern w:val="2"/>
          <w:sz w:val="32"/>
          <w:szCs w:val="32"/>
          <w:lang w:val="en-US" w:eastAsia="zh-CN" w:bidi="ar-SA"/>
        </w:rPr>
      </w:pPr>
    </w:p>
    <w:p w14:paraId="61CEFA29">
      <w:pPr>
        <w:spacing w:beforeAutospacing="0" w:afterAutospacing="0" w:line="540" w:lineRule="exact"/>
        <w:jc w:val="both"/>
        <w:rPr>
          <w:rFonts w:hint="eastAsia" w:ascii="黑体" w:hAnsi="黑体" w:eastAsia="黑体" w:cs="黑体"/>
          <w:color w:val="auto"/>
          <w:kern w:val="2"/>
          <w:sz w:val="32"/>
          <w:szCs w:val="32"/>
          <w:lang w:val="en-US" w:eastAsia="zh-CN" w:bidi="ar-SA"/>
        </w:rPr>
      </w:pPr>
    </w:p>
    <w:p w14:paraId="0EF50F3F">
      <w:pPr>
        <w:spacing w:beforeAutospacing="0" w:afterAutospacing="0" w:line="540" w:lineRule="exact"/>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附件1</w:t>
      </w:r>
    </w:p>
    <w:p w14:paraId="7574458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jc w:val="center"/>
        <w:textAlignment w:val="auto"/>
        <w:rPr>
          <w:rStyle w:val="10"/>
          <w:rFonts w:hint="eastAsia" w:ascii="方正小标宋简体" w:hAnsi="方正小标宋简体" w:eastAsia="方正小标宋简体" w:cs="方正小标宋简体"/>
          <w:b w:val="0"/>
          <w:bCs/>
          <w:color w:val="auto"/>
          <w:sz w:val="44"/>
          <w:szCs w:val="44"/>
          <w:lang w:val="en-US" w:eastAsia="zh-CN"/>
        </w:rPr>
      </w:pPr>
      <w:r>
        <w:rPr>
          <w:rStyle w:val="10"/>
          <w:rFonts w:hint="eastAsia" w:ascii="方正小标宋简体" w:hAnsi="方正小标宋简体" w:eastAsia="方正小标宋简体" w:cs="方正小标宋简体"/>
          <w:b w:val="0"/>
          <w:bCs/>
          <w:color w:val="auto"/>
          <w:sz w:val="44"/>
          <w:szCs w:val="44"/>
          <w:lang w:val="en-US" w:eastAsia="zh-CN"/>
        </w:rPr>
        <w:t>第二届山东省职业技能大赛部分</w:t>
      </w:r>
      <w:r>
        <w:rPr>
          <w:rStyle w:val="10"/>
          <w:rFonts w:hint="eastAsia" w:ascii="方正小标宋简体" w:hAnsi="方正小标宋简体" w:eastAsia="方正小标宋简体" w:cs="方正小标宋简体"/>
          <w:b w:val="0"/>
          <w:bCs/>
          <w:color w:val="auto"/>
          <w:sz w:val="44"/>
          <w:szCs w:val="44"/>
          <w:lang w:eastAsia="zh-CN"/>
        </w:rPr>
        <w:t>赛项</w:t>
      </w:r>
    </w:p>
    <w:p w14:paraId="0BEDC277">
      <w:pPr>
        <w:pStyle w:val="4"/>
        <w:keepNext w:val="0"/>
        <w:keepLines w:val="0"/>
        <w:pageBreakBefore w:val="0"/>
        <w:widowControl w:val="0"/>
        <w:kinsoku/>
        <w:wordWrap/>
        <w:overflowPunct/>
        <w:topLinePunct w:val="0"/>
        <w:autoSpaceDE/>
        <w:autoSpaceDN/>
        <w:bidi w:val="0"/>
        <w:adjustRightInd/>
        <w:snapToGrid/>
        <w:spacing w:line="586" w:lineRule="exact"/>
        <w:ind w:right="0" w:rightChars="0"/>
        <w:jc w:val="center"/>
        <w:textAlignment w:val="auto"/>
        <w:outlineLvl w:val="9"/>
        <w:rPr>
          <w:rFonts w:hint="eastAsia" w:ascii="方正楷体_GB2312" w:hAnsi="方正楷体_GB2312" w:eastAsia="方正楷体_GB2312" w:cs="方正楷体_GB2312"/>
          <w:color w:val="auto"/>
          <w:kern w:val="2"/>
          <w:sz w:val="32"/>
          <w:szCs w:val="32"/>
          <w:lang w:val="en-US" w:eastAsia="zh-CN" w:bidi="ar-SA"/>
        </w:rPr>
      </w:pPr>
      <w:r>
        <w:rPr>
          <w:rFonts w:hint="eastAsia" w:ascii="方正楷体_GB2312" w:hAnsi="方正楷体_GB2312" w:eastAsia="方正楷体_GB2312" w:cs="方正楷体_GB2312"/>
          <w:color w:val="auto"/>
          <w:kern w:val="2"/>
          <w:sz w:val="32"/>
          <w:szCs w:val="32"/>
          <w:lang w:val="en-US" w:eastAsia="zh-CN" w:bidi="ar-SA"/>
        </w:rPr>
        <w:t>（共80项）</w:t>
      </w:r>
    </w:p>
    <w:p w14:paraId="436F9A6C">
      <w:pPr>
        <w:spacing w:line="580" w:lineRule="exact"/>
        <w:ind w:firstLine="640" w:firstLineChars="200"/>
        <w:rPr>
          <w:rFonts w:ascii="仿宋_GB2312" w:eastAsia="仿宋_GB2312"/>
          <w:sz w:val="32"/>
          <w:szCs w:val="32"/>
        </w:rPr>
      </w:pPr>
    </w:p>
    <w:p w14:paraId="1EE3448D">
      <w:pPr>
        <w:spacing w:line="580" w:lineRule="exact"/>
        <w:ind w:firstLine="660" w:firstLineChars="200"/>
        <w:rPr>
          <w:rFonts w:ascii="黑体" w:hAnsi="黑体" w:eastAsia="黑体" w:cs="黑体"/>
          <w:sz w:val="32"/>
          <w:szCs w:val="32"/>
        </w:rPr>
      </w:pPr>
      <w:r>
        <w:rPr>
          <w:rFonts w:hint="eastAsia" w:ascii="黑体" w:hAnsi="黑体" w:eastAsia="黑体" w:cs="黑体"/>
          <w:spacing w:val="5"/>
          <w:sz w:val="32"/>
          <w:szCs w:val="32"/>
        </w:rPr>
        <w:t>一、世赛选拔项目（共</w:t>
      </w:r>
      <w:r>
        <w:rPr>
          <w:rFonts w:hint="eastAsia" w:ascii="黑体" w:hAnsi="黑体" w:eastAsia="黑体"/>
          <w:spacing w:val="5"/>
          <w:sz w:val="32"/>
          <w:szCs w:val="32"/>
        </w:rPr>
        <w:t>5</w:t>
      </w:r>
      <w:r>
        <w:rPr>
          <w:rFonts w:hint="eastAsia" w:ascii="黑体" w:hAnsi="黑体" w:eastAsia="黑体"/>
          <w:spacing w:val="5"/>
          <w:sz w:val="32"/>
          <w:szCs w:val="32"/>
          <w:lang w:val="en-US" w:eastAsia="zh-CN"/>
        </w:rPr>
        <w:t>0</w:t>
      </w:r>
      <w:r>
        <w:rPr>
          <w:rFonts w:hint="eastAsia" w:ascii="黑体" w:hAnsi="黑体" w:eastAsia="黑体" w:cs="黑体"/>
          <w:spacing w:val="5"/>
          <w:sz w:val="32"/>
          <w:szCs w:val="32"/>
        </w:rPr>
        <w:t>个）</w:t>
      </w:r>
    </w:p>
    <w:p w14:paraId="2996758A">
      <w:pPr>
        <w:spacing w:line="580" w:lineRule="exact"/>
        <w:ind w:firstLine="672" w:firstLineChars="200"/>
        <w:rPr>
          <w:rFonts w:ascii="楷体_GB2312" w:hAnsi="宋体" w:eastAsia="楷体_GB2312" w:cs="KaiTi_GB2312"/>
          <w:sz w:val="32"/>
          <w:szCs w:val="32"/>
        </w:rPr>
      </w:pPr>
      <w:r>
        <w:rPr>
          <w:rFonts w:hint="eastAsia" w:ascii="楷体_GB2312" w:hAnsi="宋体" w:eastAsia="楷体_GB2312" w:cs="KaiTi_GB2312"/>
          <w:spacing w:val="8"/>
          <w:sz w:val="32"/>
          <w:szCs w:val="32"/>
        </w:rPr>
        <w:t>（一）物流与运输（</w:t>
      </w:r>
      <w:r>
        <w:rPr>
          <w:rFonts w:hint="eastAsia" w:ascii="楷体_GB2312" w:hAnsi="宋体" w:eastAsia="楷体_GB2312"/>
          <w:spacing w:val="8"/>
          <w:sz w:val="32"/>
          <w:szCs w:val="32"/>
          <w:lang w:val="en-US" w:eastAsia="zh-CN"/>
        </w:rPr>
        <w:t>4</w:t>
      </w:r>
      <w:r>
        <w:rPr>
          <w:rFonts w:hint="eastAsia" w:ascii="楷体_GB2312" w:hAnsi="宋体" w:eastAsia="楷体_GB2312" w:cs="KaiTi_GB2312"/>
          <w:spacing w:val="8"/>
          <w:sz w:val="32"/>
          <w:szCs w:val="32"/>
        </w:rPr>
        <w:t>个）</w:t>
      </w:r>
    </w:p>
    <w:p w14:paraId="4335A3EE">
      <w:pPr>
        <w:pStyle w:val="3"/>
        <w:spacing w:line="580" w:lineRule="exact"/>
        <w:ind w:firstLine="672" w:firstLineChars="200"/>
        <w:jc w:val="both"/>
        <w:rPr>
          <w:rFonts w:hint="eastAsia" w:ascii="仿宋_GB2312" w:eastAsia="仿宋_GB2312"/>
          <w:sz w:val="32"/>
          <w:szCs w:val="32"/>
        </w:rPr>
      </w:pPr>
      <w:r>
        <w:rPr>
          <w:rFonts w:hint="eastAsia" w:ascii="仿宋_GB2312" w:eastAsia="仿宋_GB2312"/>
          <w:spacing w:val="8"/>
          <w:sz w:val="32"/>
          <w:szCs w:val="32"/>
        </w:rPr>
        <w:t>飞机维修、车身修理、汽车喷漆、</w:t>
      </w:r>
      <w:r>
        <w:rPr>
          <w:rFonts w:hint="eastAsia" w:ascii="仿宋_GB2312" w:eastAsia="仿宋_GB2312"/>
          <w:spacing w:val="7"/>
          <w:sz w:val="32"/>
          <w:szCs w:val="32"/>
        </w:rPr>
        <w:t>物流与货运代理</w:t>
      </w:r>
    </w:p>
    <w:p w14:paraId="548B9D2D">
      <w:pPr>
        <w:spacing w:line="580" w:lineRule="exact"/>
        <w:ind w:firstLine="672" w:firstLineChars="200"/>
        <w:rPr>
          <w:rFonts w:ascii="楷体_GB2312" w:hAnsi="宋体" w:eastAsia="楷体_GB2312" w:cs="KaiTi_GB2312"/>
          <w:spacing w:val="8"/>
          <w:sz w:val="32"/>
          <w:szCs w:val="32"/>
        </w:rPr>
      </w:pPr>
      <w:r>
        <w:rPr>
          <w:rFonts w:hint="eastAsia" w:ascii="楷体_GB2312" w:hAnsi="宋体" w:eastAsia="楷体_GB2312" w:cs="KaiTi_GB2312"/>
          <w:spacing w:val="8"/>
          <w:sz w:val="32"/>
          <w:szCs w:val="32"/>
        </w:rPr>
        <w:t>（二）结构与建筑技术（1</w:t>
      </w:r>
      <w:r>
        <w:rPr>
          <w:rFonts w:hint="eastAsia" w:ascii="楷体_GB2312" w:hAnsi="宋体" w:eastAsia="楷体_GB2312" w:cs="KaiTi_GB2312"/>
          <w:spacing w:val="8"/>
          <w:sz w:val="32"/>
          <w:szCs w:val="32"/>
          <w:lang w:val="en-US" w:eastAsia="zh-CN"/>
        </w:rPr>
        <w:t>0</w:t>
      </w:r>
      <w:r>
        <w:rPr>
          <w:rFonts w:hint="eastAsia" w:ascii="楷体_GB2312" w:hAnsi="宋体" w:eastAsia="楷体_GB2312" w:cs="KaiTi_GB2312"/>
          <w:spacing w:val="8"/>
          <w:sz w:val="32"/>
          <w:szCs w:val="32"/>
        </w:rPr>
        <w:t>个）</w:t>
      </w:r>
    </w:p>
    <w:p w14:paraId="04B83274">
      <w:pPr>
        <w:pStyle w:val="3"/>
        <w:spacing w:line="580" w:lineRule="exact"/>
        <w:ind w:firstLine="672" w:firstLineChars="200"/>
        <w:jc w:val="both"/>
        <w:rPr>
          <w:rFonts w:hint="eastAsia" w:ascii="仿宋_GB2312" w:eastAsia="仿宋_GB2312"/>
          <w:sz w:val="32"/>
          <w:szCs w:val="32"/>
        </w:rPr>
      </w:pPr>
      <w:r>
        <w:rPr>
          <w:rFonts w:hint="eastAsia" w:ascii="仿宋_GB2312" w:eastAsia="仿宋_GB2312"/>
          <w:spacing w:val="8"/>
          <w:sz w:val="32"/>
          <w:szCs w:val="32"/>
        </w:rPr>
        <w:t>砌筑、家具制作</w:t>
      </w:r>
      <w:r>
        <w:rPr>
          <w:rFonts w:hint="eastAsia" w:ascii="仿宋_GB2312" w:eastAsia="仿宋_GB2312"/>
          <w:spacing w:val="8"/>
          <w:sz w:val="32"/>
          <w:szCs w:val="32"/>
          <w:lang w:eastAsia="zh-CN"/>
        </w:rPr>
        <w:t>、</w:t>
      </w:r>
      <w:r>
        <w:rPr>
          <w:rFonts w:hint="eastAsia" w:ascii="仿宋_GB2312" w:eastAsia="仿宋_GB2312"/>
          <w:spacing w:val="8"/>
          <w:sz w:val="32"/>
          <w:szCs w:val="32"/>
        </w:rPr>
        <w:t>木工、混凝土建筑、精细木工、园艺、油漆与装饰、制冷与空调、瓷砖贴面、数字建造</w:t>
      </w:r>
    </w:p>
    <w:p w14:paraId="3EC9ADB5">
      <w:pPr>
        <w:spacing w:line="580" w:lineRule="exact"/>
        <w:ind w:firstLine="672" w:firstLineChars="200"/>
        <w:rPr>
          <w:rFonts w:ascii="楷体_GB2312" w:hAnsi="宋体" w:eastAsia="楷体_GB2312" w:cs="KaiTi_GB2312"/>
          <w:spacing w:val="8"/>
          <w:sz w:val="32"/>
          <w:szCs w:val="32"/>
        </w:rPr>
      </w:pPr>
      <w:r>
        <w:rPr>
          <w:rFonts w:hint="eastAsia" w:ascii="楷体_GB2312" w:hAnsi="宋体" w:eastAsia="楷体_GB2312" w:cs="KaiTi_GB2312"/>
          <w:spacing w:val="8"/>
          <w:sz w:val="32"/>
          <w:szCs w:val="32"/>
        </w:rPr>
        <w:t>（三）制造与工程技术（1</w:t>
      </w:r>
      <w:r>
        <w:rPr>
          <w:rFonts w:hint="eastAsia" w:ascii="楷体_GB2312" w:hAnsi="宋体" w:eastAsia="楷体_GB2312" w:cs="KaiTi_GB2312"/>
          <w:spacing w:val="8"/>
          <w:sz w:val="32"/>
          <w:szCs w:val="32"/>
          <w:lang w:val="en-US" w:eastAsia="zh-CN"/>
        </w:rPr>
        <w:t>6</w:t>
      </w:r>
      <w:r>
        <w:rPr>
          <w:rFonts w:hint="eastAsia" w:ascii="楷体_GB2312" w:hAnsi="宋体" w:eastAsia="楷体_GB2312" w:cs="KaiTi_GB2312"/>
          <w:spacing w:val="8"/>
          <w:sz w:val="32"/>
          <w:szCs w:val="32"/>
        </w:rPr>
        <w:t>个）</w:t>
      </w:r>
    </w:p>
    <w:p w14:paraId="21EB3763">
      <w:pPr>
        <w:pStyle w:val="3"/>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数控铣、数控车、电子技术、</w:t>
      </w:r>
      <w:r>
        <w:rPr>
          <w:rFonts w:hint="eastAsia" w:ascii="仿宋_GB2312" w:eastAsia="仿宋_GB2312"/>
          <w:spacing w:val="8"/>
          <w:sz w:val="32"/>
          <w:szCs w:val="32"/>
        </w:rPr>
        <w:t>工业机械、制造团队挑战赛、</w:t>
      </w:r>
      <w:r>
        <w:rPr>
          <w:rFonts w:hint="eastAsia" w:ascii="仿宋_GB2312" w:hAnsi="Times New Roman" w:eastAsia="仿宋_GB2312" w:cs="Times New Roman"/>
          <w:sz w:val="32"/>
          <w:szCs w:val="32"/>
        </w:rPr>
        <w:t>CAD</w:t>
      </w:r>
      <w:r>
        <w:rPr>
          <w:rFonts w:hint="eastAsia" w:ascii="仿宋_GB2312" w:eastAsia="仿宋_GB2312"/>
          <w:spacing w:val="8"/>
          <w:sz w:val="32"/>
          <w:szCs w:val="32"/>
        </w:rPr>
        <w:t>机械设计、机电一体化、</w:t>
      </w:r>
      <w:r>
        <w:rPr>
          <w:rFonts w:hint="eastAsia" w:ascii="仿宋_GB2312" w:eastAsia="仿宋_GB2312"/>
          <w:sz w:val="32"/>
          <w:szCs w:val="32"/>
        </w:rPr>
        <w:t xml:space="preserve"> </w:t>
      </w:r>
      <w:r>
        <w:rPr>
          <w:rFonts w:hint="eastAsia" w:ascii="仿宋_GB2312" w:eastAsia="仿宋_GB2312"/>
          <w:spacing w:val="8"/>
          <w:sz w:val="32"/>
          <w:szCs w:val="32"/>
        </w:rPr>
        <w:t>自主移动机器人、焊接、水处理技术、增</w:t>
      </w:r>
      <w:r>
        <w:rPr>
          <w:rFonts w:hint="eastAsia" w:ascii="仿宋_GB2312" w:eastAsia="仿宋_GB2312"/>
          <w:spacing w:val="4"/>
          <w:sz w:val="32"/>
          <w:szCs w:val="32"/>
        </w:rPr>
        <w:t>材制造</w:t>
      </w:r>
      <w:r>
        <w:rPr>
          <w:rFonts w:hint="eastAsia" w:ascii="仿宋_GB2312" w:eastAsia="仿宋_GB2312"/>
          <w:spacing w:val="4"/>
          <w:sz w:val="32"/>
          <w:szCs w:val="32"/>
          <w:lang w:eastAsia="zh-CN"/>
        </w:rPr>
        <w:t>、</w:t>
      </w:r>
      <w:r>
        <w:rPr>
          <w:rFonts w:hint="eastAsia" w:ascii="仿宋_GB2312" w:eastAsia="仿宋_GB2312"/>
          <w:spacing w:val="4"/>
          <w:sz w:val="32"/>
          <w:szCs w:val="32"/>
        </w:rPr>
        <w:t>工业设计技术、工业</w:t>
      </w:r>
      <w:r>
        <w:rPr>
          <w:rFonts w:hint="eastAsia" w:ascii="仿宋_GB2312" w:hAnsi="Times New Roman" w:eastAsia="仿宋_GB2312" w:cs="Times New Roman"/>
          <w:spacing w:val="4"/>
          <w:sz w:val="32"/>
          <w:szCs w:val="32"/>
        </w:rPr>
        <w:t>4.0</w:t>
      </w:r>
      <w:r>
        <w:rPr>
          <w:rFonts w:hint="eastAsia" w:ascii="仿宋_GB2312" w:eastAsia="仿宋_GB2312"/>
          <w:spacing w:val="4"/>
          <w:sz w:val="32"/>
          <w:szCs w:val="32"/>
        </w:rPr>
        <w:t>、光电技术、可再生能源、</w:t>
      </w:r>
      <w:r>
        <w:rPr>
          <w:rFonts w:hint="eastAsia" w:ascii="仿宋_GB2312" w:eastAsia="仿宋_GB2312"/>
          <w:spacing w:val="6"/>
          <w:sz w:val="32"/>
          <w:szCs w:val="32"/>
        </w:rPr>
        <w:t>机器人系统集成</w:t>
      </w:r>
    </w:p>
    <w:p w14:paraId="0D950B44">
      <w:pPr>
        <w:spacing w:line="580" w:lineRule="exact"/>
        <w:ind w:firstLine="672" w:firstLineChars="200"/>
        <w:rPr>
          <w:rFonts w:ascii="楷体_GB2312" w:hAnsi="宋体" w:eastAsia="楷体_GB2312" w:cs="KaiTi_GB2312"/>
          <w:spacing w:val="8"/>
          <w:sz w:val="32"/>
          <w:szCs w:val="32"/>
        </w:rPr>
      </w:pPr>
      <w:r>
        <w:rPr>
          <w:rFonts w:hint="eastAsia" w:ascii="楷体_GB2312" w:hAnsi="宋体" w:eastAsia="楷体_GB2312" w:cs="KaiTi_GB2312"/>
          <w:spacing w:val="8"/>
          <w:sz w:val="32"/>
          <w:szCs w:val="32"/>
        </w:rPr>
        <w:t>（四）信息与通信技术（7个）</w:t>
      </w:r>
    </w:p>
    <w:p w14:paraId="14D2DEA8">
      <w:pPr>
        <w:pStyle w:val="3"/>
        <w:spacing w:line="580" w:lineRule="exact"/>
        <w:ind w:firstLine="672" w:firstLineChars="200"/>
        <w:jc w:val="both"/>
        <w:rPr>
          <w:rFonts w:hint="eastAsia" w:ascii="仿宋_GB2312" w:eastAsia="仿宋_GB2312"/>
          <w:sz w:val="32"/>
          <w:szCs w:val="32"/>
        </w:rPr>
      </w:pPr>
      <w:r>
        <w:rPr>
          <w:rFonts w:hint="eastAsia" w:ascii="仿宋_GB2312" w:eastAsia="仿宋_GB2312"/>
          <w:spacing w:val="8"/>
          <w:sz w:val="32"/>
          <w:szCs w:val="32"/>
        </w:rPr>
        <w:t>信息网络布线、网络系统管理、商务软件解决方案、网</w:t>
      </w:r>
      <w:r>
        <w:rPr>
          <w:rFonts w:hint="eastAsia" w:ascii="仿宋_GB2312" w:eastAsia="仿宋_GB2312"/>
          <w:spacing w:val="5"/>
          <w:sz w:val="32"/>
          <w:szCs w:val="32"/>
        </w:rPr>
        <w:t>站技术、云计算、</w:t>
      </w:r>
      <w:r>
        <w:rPr>
          <w:rFonts w:hint="eastAsia" w:ascii="仿宋_GB2312" w:eastAsia="仿宋_GB2312"/>
          <w:spacing w:val="-86"/>
          <w:sz w:val="32"/>
          <w:szCs w:val="32"/>
        </w:rPr>
        <w:t xml:space="preserve"> </w:t>
      </w:r>
      <w:r>
        <w:rPr>
          <w:rFonts w:hint="eastAsia" w:ascii="仿宋_GB2312" w:eastAsia="仿宋_GB2312"/>
          <w:spacing w:val="5"/>
          <w:sz w:val="32"/>
          <w:szCs w:val="32"/>
        </w:rPr>
        <w:t>网络安全、移动应用开发</w:t>
      </w:r>
    </w:p>
    <w:p w14:paraId="2F8CB32A">
      <w:pPr>
        <w:spacing w:line="580" w:lineRule="exact"/>
        <w:ind w:firstLine="672" w:firstLineChars="200"/>
        <w:rPr>
          <w:rFonts w:hint="eastAsia" w:ascii="仿宋_GB2312" w:hAnsi="KaiTi_GB2312" w:eastAsia="仿宋_GB2312" w:cs="KaiTi_GB2312"/>
          <w:spacing w:val="8"/>
          <w:sz w:val="32"/>
          <w:szCs w:val="32"/>
        </w:rPr>
      </w:pPr>
      <w:r>
        <w:rPr>
          <w:rFonts w:hint="eastAsia" w:ascii="楷体_GB2312" w:hAnsi="宋体" w:eastAsia="楷体_GB2312" w:cs="KaiTi_GB2312"/>
          <w:spacing w:val="8"/>
          <w:sz w:val="32"/>
          <w:szCs w:val="32"/>
        </w:rPr>
        <w:t>（五）创意艺术与时尚（6个）</w:t>
      </w:r>
    </w:p>
    <w:p w14:paraId="75B803F6">
      <w:pPr>
        <w:spacing w:line="580" w:lineRule="exact"/>
        <w:ind w:firstLine="668" w:firstLineChars="200"/>
        <w:rPr>
          <w:rFonts w:ascii="仿宋_GB2312" w:eastAsia="仿宋_GB2312"/>
          <w:sz w:val="32"/>
          <w:szCs w:val="32"/>
        </w:rPr>
      </w:pPr>
      <w:r>
        <w:rPr>
          <w:rFonts w:hint="eastAsia" w:ascii="仿宋_GB2312" w:eastAsia="仿宋_GB2312"/>
          <w:spacing w:val="7"/>
          <w:sz w:val="32"/>
          <w:szCs w:val="32"/>
        </w:rPr>
        <w:t>时装技术、花艺、平面设计技术、珠宝加工、商品展示</w:t>
      </w:r>
      <w:r>
        <w:rPr>
          <w:rFonts w:hint="eastAsia" w:ascii="仿宋_GB2312" w:eastAsia="仿宋_GB2312"/>
          <w:spacing w:val="5"/>
          <w:sz w:val="32"/>
          <w:szCs w:val="32"/>
        </w:rPr>
        <w:t>技术、</w:t>
      </w:r>
      <w:r>
        <w:rPr>
          <w:rFonts w:hint="eastAsia" w:ascii="仿宋_GB2312" w:hAnsi="Times New Roman" w:eastAsia="仿宋_GB2312"/>
          <w:spacing w:val="5"/>
          <w:sz w:val="32"/>
          <w:szCs w:val="32"/>
        </w:rPr>
        <w:t>3D</w:t>
      </w:r>
      <w:r>
        <w:rPr>
          <w:rFonts w:hint="eastAsia" w:ascii="仿宋_GB2312" w:eastAsia="仿宋_GB2312"/>
          <w:spacing w:val="5"/>
          <w:sz w:val="32"/>
          <w:szCs w:val="32"/>
        </w:rPr>
        <w:t>数字游戏艺术</w:t>
      </w:r>
    </w:p>
    <w:p w14:paraId="3C9FE75C">
      <w:pPr>
        <w:spacing w:line="580" w:lineRule="exact"/>
        <w:ind w:firstLine="672" w:firstLineChars="200"/>
        <w:rPr>
          <w:rFonts w:ascii="楷体_GB2312" w:hAnsi="宋体" w:eastAsia="楷体_GB2312" w:cs="KaiTi_GB2312"/>
          <w:spacing w:val="8"/>
          <w:sz w:val="32"/>
          <w:szCs w:val="32"/>
        </w:rPr>
      </w:pPr>
      <w:r>
        <w:rPr>
          <w:rFonts w:hint="eastAsia" w:ascii="楷体_GB2312" w:hAnsi="宋体" w:eastAsia="楷体_GB2312" w:cs="KaiTi_GB2312"/>
          <w:spacing w:val="8"/>
          <w:sz w:val="32"/>
          <w:szCs w:val="32"/>
        </w:rPr>
        <w:t>（六）社会与个人服务（</w:t>
      </w:r>
      <w:r>
        <w:rPr>
          <w:rFonts w:hint="eastAsia" w:ascii="楷体_GB2312" w:hAnsi="宋体" w:eastAsia="楷体_GB2312" w:cs="KaiTi_GB2312"/>
          <w:spacing w:val="8"/>
          <w:sz w:val="32"/>
          <w:szCs w:val="32"/>
          <w:lang w:val="en-US" w:eastAsia="zh-CN"/>
        </w:rPr>
        <w:t>7</w:t>
      </w:r>
      <w:r>
        <w:rPr>
          <w:rFonts w:hint="eastAsia" w:ascii="楷体_GB2312" w:hAnsi="宋体" w:eastAsia="楷体_GB2312" w:cs="KaiTi_GB2312"/>
          <w:spacing w:val="8"/>
          <w:sz w:val="32"/>
          <w:szCs w:val="32"/>
        </w:rPr>
        <w:t>个）</w:t>
      </w:r>
    </w:p>
    <w:p w14:paraId="5016B1D9">
      <w:pPr>
        <w:pStyle w:val="3"/>
        <w:spacing w:line="580" w:lineRule="exact"/>
        <w:ind w:firstLine="656" w:firstLineChars="200"/>
        <w:jc w:val="both"/>
        <w:rPr>
          <w:rFonts w:hint="eastAsia" w:ascii="仿宋_GB2312" w:eastAsia="仿宋_GB2312"/>
          <w:sz w:val="32"/>
          <w:szCs w:val="32"/>
        </w:rPr>
      </w:pPr>
      <w:r>
        <w:rPr>
          <w:rFonts w:hint="eastAsia" w:ascii="仿宋_GB2312" w:eastAsia="仿宋_GB2312"/>
          <w:spacing w:val="4"/>
          <w:sz w:val="32"/>
          <w:szCs w:val="32"/>
        </w:rPr>
        <w:t>烘焙、美容、糖艺</w:t>
      </w:r>
      <w:r>
        <w:rPr>
          <w:rFonts w:hint="eastAsia" w:ascii="仿宋_GB2312" w:hAnsi="Times New Roman" w:eastAsia="仿宋_GB2312" w:cs="Times New Roman"/>
          <w:spacing w:val="4"/>
          <w:sz w:val="32"/>
          <w:szCs w:val="32"/>
        </w:rPr>
        <w:t>/</w:t>
      </w:r>
      <w:r>
        <w:rPr>
          <w:rFonts w:hint="eastAsia" w:ascii="仿宋_GB2312" w:eastAsia="仿宋_GB2312"/>
          <w:spacing w:val="4"/>
          <w:sz w:val="32"/>
          <w:szCs w:val="32"/>
        </w:rPr>
        <w:t>西点制作、烹饪（西餐）、健</w:t>
      </w:r>
      <w:r>
        <w:rPr>
          <w:rFonts w:hint="eastAsia" w:ascii="仿宋_GB2312" w:eastAsia="仿宋_GB2312"/>
          <w:spacing w:val="8"/>
          <w:sz w:val="32"/>
          <w:szCs w:val="32"/>
        </w:rPr>
        <w:t>康和社会照护、餐厅服务、酒店接待</w:t>
      </w:r>
    </w:p>
    <w:p w14:paraId="744F8ADB">
      <w:pPr>
        <w:spacing w:line="580" w:lineRule="exact"/>
        <w:ind w:firstLine="660" w:firstLineChars="200"/>
        <w:rPr>
          <w:rFonts w:ascii="黑体" w:hAnsi="黑体" w:eastAsia="黑体" w:cs="黑体"/>
          <w:spacing w:val="5"/>
          <w:sz w:val="32"/>
          <w:szCs w:val="32"/>
        </w:rPr>
      </w:pPr>
      <w:r>
        <w:rPr>
          <w:rFonts w:hint="eastAsia" w:ascii="黑体" w:hAnsi="黑体" w:eastAsia="黑体" w:cs="黑体"/>
          <w:spacing w:val="5"/>
          <w:sz w:val="32"/>
          <w:szCs w:val="32"/>
        </w:rPr>
        <w:t>二、国赛精选项目（共</w:t>
      </w:r>
      <w:r>
        <w:rPr>
          <w:rFonts w:hint="eastAsia" w:ascii="黑体" w:hAnsi="黑体" w:eastAsia="黑体" w:cs="黑体"/>
          <w:spacing w:val="5"/>
          <w:sz w:val="32"/>
          <w:szCs w:val="32"/>
          <w:lang w:val="en-US" w:eastAsia="zh-CN"/>
        </w:rPr>
        <w:t>30</w:t>
      </w:r>
      <w:r>
        <w:rPr>
          <w:rFonts w:hint="eastAsia" w:ascii="黑体" w:hAnsi="黑体" w:eastAsia="黑体" w:cs="黑体"/>
          <w:spacing w:val="5"/>
          <w:sz w:val="32"/>
          <w:szCs w:val="32"/>
        </w:rPr>
        <w:t>个）</w:t>
      </w:r>
    </w:p>
    <w:p w14:paraId="21DF9805">
      <w:pPr>
        <w:spacing w:line="580" w:lineRule="exact"/>
        <w:ind w:firstLine="672" w:firstLineChars="200"/>
        <w:rPr>
          <w:rFonts w:ascii="楷体_GB2312" w:hAnsi="宋体" w:eastAsia="楷体_GB2312" w:cs="KaiTi_GB2312"/>
          <w:spacing w:val="8"/>
          <w:sz w:val="32"/>
          <w:szCs w:val="32"/>
        </w:rPr>
      </w:pPr>
      <w:r>
        <w:rPr>
          <w:rFonts w:hint="eastAsia" w:ascii="楷体_GB2312" w:hAnsi="宋体" w:eastAsia="楷体_GB2312" w:cs="KaiTi_GB2312"/>
          <w:spacing w:val="8"/>
          <w:sz w:val="32"/>
          <w:szCs w:val="32"/>
        </w:rPr>
        <w:t>（一）传统赛项（1</w:t>
      </w:r>
      <w:r>
        <w:rPr>
          <w:rFonts w:hint="eastAsia" w:ascii="楷体_GB2312" w:hAnsi="宋体" w:eastAsia="楷体_GB2312" w:cs="KaiTi_GB2312"/>
          <w:spacing w:val="8"/>
          <w:sz w:val="32"/>
          <w:szCs w:val="32"/>
          <w:lang w:val="en-US" w:eastAsia="zh-CN"/>
        </w:rPr>
        <w:t>2</w:t>
      </w:r>
      <w:r>
        <w:rPr>
          <w:rFonts w:hint="eastAsia" w:ascii="楷体_GB2312" w:hAnsi="宋体" w:eastAsia="楷体_GB2312" w:cs="KaiTi_GB2312"/>
          <w:spacing w:val="8"/>
          <w:sz w:val="32"/>
          <w:szCs w:val="32"/>
        </w:rPr>
        <w:t>个）</w:t>
      </w:r>
    </w:p>
    <w:p w14:paraId="354BAA87">
      <w:pPr>
        <w:pStyle w:val="3"/>
        <w:spacing w:line="580" w:lineRule="exact"/>
        <w:ind w:firstLine="680" w:firstLineChars="200"/>
        <w:jc w:val="both"/>
        <w:rPr>
          <w:rFonts w:hint="eastAsia" w:ascii="仿宋_GB2312" w:eastAsia="仿宋_GB2312"/>
          <w:sz w:val="32"/>
          <w:szCs w:val="32"/>
        </w:rPr>
      </w:pPr>
      <w:r>
        <w:rPr>
          <w:rFonts w:hint="eastAsia" w:ascii="仿宋_GB2312" w:eastAsia="仿宋_GB2312"/>
          <w:spacing w:val="10"/>
          <w:sz w:val="32"/>
          <w:szCs w:val="32"/>
        </w:rPr>
        <w:t>劳动关系协调师、污水处理、社会体育指导（健身）、服装制版</w:t>
      </w:r>
      <w:r>
        <w:rPr>
          <w:rFonts w:hint="eastAsia" w:ascii="仿宋_GB2312" w:eastAsia="仿宋_GB2312"/>
          <w:spacing w:val="9"/>
          <w:sz w:val="32"/>
          <w:szCs w:val="32"/>
        </w:rPr>
        <w:t>、化工总控、</w:t>
      </w:r>
      <w:r>
        <w:rPr>
          <w:rFonts w:hint="eastAsia" w:ascii="仿宋_GB2312" w:eastAsia="仿宋_GB2312"/>
          <w:sz w:val="32"/>
          <w:szCs w:val="32"/>
        </w:rPr>
        <w:t xml:space="preserve"> 药物制剂、装配钳工、仪器仪表制造、盾构技术</w:t>
      </w:r>
      <w:r>
        <w:rPr>
          <w:rFonts w:hint="eastAsia" w:ascii="仿宋_GB2312" w:eastAsia="仿宋_GB2312"/>
          <w:sz w:val="32"/>
          <w:szCs w:val="32"/>
          <w:lang w:eastAsia="zh-CN"/>
        </w:rPr>
        <w:t>、</w:t>
      </w:r>
      <w:r>
        <w:rPr>
          <w:rFonts w:hint="eastAsia" w:ascii="仿宋_GB2312" w:eastAsia="仿宋_GB2312"/>
          <w:sz w:val="32"/>
          <w:szCs w:val="32"/>
        </w:rPr>
        <w:t>设备点检、</w:t>
      </w:r>
      <w:r>
        <w:rPr>
          <w:rFonts w:hint="eastAsia" w:ascii="仿宋_GB2312" w:eastAsia="仿宋_GB2312"/>
          <w:spacing w:val="9"/>
          <w:sz w:val="32"/>
          <w:szCs w:val="32"/>
        </w:rPr>
        <w:t>鸿蒙应用开发、光电</w:t>
      </w:r>
      <w:r>
        <w:rPr>
          <w:rFonts w:hint="eastAsia" w:ascii="仿宋_GB2312" w:eastAsia="仿宋_GB2312"/>
          <w:spacing w:val="8"/>
          <w:sz w:val="32"/>
          <w:szCs w:val="32"/>
        </w:rPr>
        <w:t>信息技术</w:t>
      </w:r>
    </w:p>
    <w:p w14:paraId="58E1CF09">
      <w:pPr>
        <w:spacing w:line="580" w:lineRule="exact"/>
        <w:ind w:firstLine="672" w:firstLineChars="200"/>
        <w:rPr>
          <w:rFonts w:ascii="楷体_GB2312" w:hAnsi="宋体" w:eastAsia="楷体_GB2312" w:cs="KaiTi_GB2312"/>
          <w:spacing w:val="8"/>
          <w:sz w:val="32"/>
          <w:szCs w:val="32"/>
        </w:rPr>
      </w:pPr>
      <w:r>
        <w:rPr>
          <w:rFonts w:hint="eastAsia" w:ascii="楷体_GB2312" w:hAnsi="宋体" w:eastAsia="楷体_GB2312" w:cs="KaiTi_GB2312"/>
          <w:spacing w:val="8"/>
          <w:sz w:val="32"/>
          <w:szCs w:val="32"/>
        </w:rPr>
        <w:t>（二）新职业赛项（1</w:t>
      </w:r>
      <w:r>
        <w:rPr>
          <w:rFonts w:hint="eastAsia" w:ascii="楷体_GB2312" w:hAnsi="宋体" w:eastAsia="楷体_GB2312" w:cs="KaiTi_GB2312"/>
          <w:spacing w:val="8"/>
          <w:sz w:val="32"/>
          <w:szCs w:val="32"/>
          <w:lang w:val="en-US" w:eastAsia="zh-CN"/>
        </w:rPr>
        <w:t>2</w:t>
      </w:r>
      <w:r>
        <w:rPr>
          <w:rFonts w:hint="eastAsia" w:ascii="楷体_GB2312" w:hAnsi="宋体" w:eastAsia="楷体_GB2312" w:cs="KaiTi_GB2312"/>
          <w:spacing w:val="8"/>
          <w:sz w:val="32"/>
          <w:szCs w:val="32"/>
        </w:rPr>
        <w:t>个）</w:t>
      </w:r>
    </w:p>
    <w:p w14:paraId="4BF9A6E1">
      <w:pPr>
        <w:pStyle w:val="3"/>
        <w:spacing w:line="580" w:lineRule="exact"/>
        <w:ind w:firstLine="672" w:firstLineChars="200"/>
        <w:jc w:val="both"/>
        <w:rPr>
          <w:rFonts w:hint="eastAsia" w:ascii="仿宋_GB2312" w:eastAsia="仿宋_GB2312"/>
          <w:sz w:val="32"/>
          <w:szCs w:val="32"/>
        </w:rPr>
      </w:pPr>
      <w:r>
        <w:rPr>
          <w:rFonts w:hint="eastAsia" w:ascii="仿宋_GB2312" w:eastAsia="仿宋_GB2312"/>
          <w:spacing w:val="8"/>
          <w:sz w:val="32"/>
          <w:szCs w:val="32"/>
        </w:rPr>
        <w:t>互联网营销</w:t>
      </w:r>
      <w:r>
        <w:rPr>
          <w:rFonts w:hint="eastAsia" w:ascii="仿宋_GB2312" w:eastAsia="仿宋_GB2312"/>
          <w:spacing w:val="8"/>
          <w:sz w:val="32"/>
          <w:szCs w:val="32"/>
          <w:lang w:eastAsia="zh-CN"/>
        </w:rPr>
        <w:t>、</w:t>
      </w:r>
      <w:r>
        <w:rPr>
          <w:rFonts w:hint="eastAsia" w:ascii="仿宋_GB2312" w:eastAsia="仿宋_GB2312"/>
          <w:spacing w:val="8"/>
          <w:sz w:val="32"/>
          <w:szCs w:val="32"/>
        </w:rPr>
        <w:t>无人机驾驶（植保）、漆艺制作、区块链技术、</w:t>
      </w:r>
      <w:r>
        <w:rPr>
          <w:rFonts w:hint="eastAsia" w:ascii="仿宋_GB2312" w:eastAsia="仿宋_GB2312"/>
          <w:spacing w:val="9"/>
          <w:sz w:val="32"/>
          <w:szCs w:val="32"/>
        </w:rPr>
        <w:t>全媒体运营、智能硬件装调</w:t>
      </w:r>
      <w:r>
        <w:rPr>
          <w:rFonts w:hint="eastAsia" w:ascii="仿宋_GB2312" w:eastAsia="仿宋_GB2312"/>
          <w:spacing w:val="8"/>
          <w:sz w:val="32"/>
          <w:szCs w:val="32"/>
        </w:rPr>
        <w:t>、物联网安装调试、工业机器人系统运维、工业机器人</w:t>
      </w:r>
      <w:r>
        <w:rPr>
          <w:rFonts w:hint="eastAsia" w:ascii="仿宋_GB2312" w:eastAsia="仿宋_GB2312"/>
          <w:spacing w:val="9"/>
          <w:sz w:val="32"/>
          <w:szCs w:val="32"/>
        </w:rPr>
        <w:t>系统操作、人工智能工程技术、智能制造工</w:t>
      </w:r>
      <w:r>
        <w:rPr>
          <w:rFonts w:hint="eastAsia" w:ascii="仿宋_GB2312" w:eastAsia="仿宋_GB2312"/>
          <w:spacing w:val="8"/>
          <w:sz w:val="32"/>
          <w:szCs w:val="32"/>
        </w:rPr>
        <w:t>程技术、工业互联网工程技术</w:t>
      </w:r>
    </w:p>
    <w:p w14:paraId="0D8C7C1D">
      <w:pPr>
        <w:spacing w:line="580" w:lineRule="exact"/>
        <w:ind w:firstLine="672" w:firstLineChars="200"/>
        <w:rPr>
          <w:rFonts w:ascii="楷体_GB2312" w:hAnsi="宋体" w:eastAsia="楷体_GB2312" w:cs="KaiTi_GB2312"/>
          <w:spacing w:val="8"/>
          <w:sz w:val="32"/>
          <w:szCs w:val="32"/>
        </w:rPr>
      </w:pPr>
      <w:r>
        <w:rPr>
          <w:rFonts w:hint="eastAsia" w:ascii="楷体_GB2312" w:hAnsi="宋体" w:eastAsia="楷体_GB2312" w:cs="KaiTi_GB2312"/>
          <w:spacing w:val="8"/>
          <w:sz w:val="32"/>
          <w:szCs w:val="32"/>
        </w:rPr>
        <w:t>（三）乡村振兴赛项（</w:t>
      </w:r>
      <w:r>
        <w:rPr>
          <w:rFonts w:hint="eastAsia" w:ascii="楷体_GB2312" w:hAnsi="宋体" w:eastAsia="楷体_GB2312" w:cs="KaiTi_GB2312"/>
          <w:spacing w:val="8"/>
          <w:sz w:val="32"/>
          <w:szCs w:val="32"/>
          <w:lang w:val="en-US" w:eastAsia="zh-CN"/>
        </w:rPr>
        <w:t>6</w:t>
      </w:r>
      <w:r>
        <w:rPr>
          <w:rFonts w:hint="eastAsia" w:ascii="楷体_GB2312" w:hAnsi="宋体" w:eastAsia="楷体_GB2312" w:cs="KaiTi_GB2312"/>
          <w:spacing w:val="8"/>
          <w:sz w:val="32"/>
          <w:szCs w:val="32"/>
        </w:rPr>
        <w:t>个）</w:t>
      </w:r>
    </w:p>
    <w:p w14:paraId="3C33CC27">
      <w:pPr>
        <w:pStyle w:val="3"/>
        <w:spacing w:line="580" w:lineRule="exact"/>
        <w:ind w:firstLine="664" w:firstLineChars="200"/>
        <w:jc w:val="both"/>
        <w:rPr>
          <w:rFonts w:hint="eastAsia" w:ascii="仿宋_GB2312" w:eastAsia="仿宋_GB2312"/>
          <w:sz w:val="32"/>
          <w:szCs w:val="32"/>
        </w:rPr>
      </w:pPr>
      <w:r>
        <w:rPr>
          <w:rFonts w:hint="eastAsia" w:ascii="仿宋_GB2312" w:eastAsia="仿宋_GB2312"/>
          <w:spacing w:val="6"/>
          <w:sz w:val="32"/>
          <w:szCs w:val="32"/>
        </w:rPr>
        <w:t>中式烹调（羊肉烘烤）、农产品食品检验、</w:t>
      </w:r>
      <w:r>
        <w:rPr>
          <w:rFonts w:hint="eastAsia" w:ascii="仿宋_GB2312" w:eastAsia="仿宋_GB2312"/>
          <w:spacing w:val="5"/>
          <w:sz w:val="32"/>
          <w:szCs w:val="32"/>
        </w:rPr>
        <w:t>育婴、养老护理、餐厅服务、中式面点</w:t>
      </w:r>
    </w:p>
    <w:p w14:paraId="5A3AC62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1932394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60C2EF6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60E598B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2266D6A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43C942D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1EF0978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130CA48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207F0A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7509262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821F16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E808B5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color w:val="auto"/>
          <w:lang w:eastAsia="zh-CN"/>
        </w:rPr>
      </w:pPr>
      <w:r>
        <w:rPr>
          <w:rFonts w:hint="eastAsia" w:ascii="黑体" w:hAnsi="黑体" w:eastAsia="黑体" w:cs="黑体"/>
          <w:color w:val="auto"/>
          <w:sz w:val="32"/>
          <w:szCs w:val="32"/>
          <w:lang w:val="en-US" w:eastAsia="zh-CN"/>
        </w:rPr>
        <w:t>附件2</w:t>
      </w:r>
    </w:p>
    <w:p w14:paraId="79D1E5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黑体" w:eastAsia="方正小标宋简体"/>
          <w:color w:val="auto"/>
          <w:sz w:val="44"/>
          <w:szCs w:val="44"/>
        </w:rPr>
      </w:pPr>
      <w:r>
        <w:rPr>
          <w:rStyle w:val="10"/>
          <w:rFonts w:hint="eastAsia" w:ascii="方正小标宋简体" w:hAnsi="方正小标宋简体" w:eastAsia="方正小标宋简体" w:cs="方正小标宋简体"/>
          <w:b w:val="0"/>
          <w:bCs/>
          <w:color w:val="auto"/>
          <w:sz w:val="44"/>
          <w:szCs w:val="44"/>
          <w:lang w:val="en-US" w:eastAsia="zh-CN"/>
        </w:rPr>
        <w:t>赛项设备设施支持单位</w:t>
      </w:r>
      <w:r>
        <w:rPr>
          <w:rFonts w:hint="eastAsia" w:ascii="方正小标宋简体" w:hAnsi="黑体" w:eastAsia="方正小标宋简体"/>
          <w:color w:val="auto"/>
          <w:sz w:val="44"/>
          <w:szCs w:val="44"/>
        </w:rPr>
        <w:t>申报表</w:t>
      </w:r>
    </w:p>
    <w:p w14:paraId="5A9F8373">
      <w:pPr>
        <w:pStyle w:val="2"/>
        <w:rPr>
          <w:color w:val="auto"/>
        </w:rPr>
      </w:pPr>
    </w:p>
    <w:tbl>
      <w:tblPr>
        <w:tblStyle w:val="7"/>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588"/>
        <w:gridCol w:w="1708"/>
        <w:gridCol w:w="2630"/>
      </w:tblGrid>
      <w:tr w14:paraId="61CA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01" w:type="dxa"/>
            <w:gridSpan w:val="4"/>
            <w:vAlign w:val="center"/>
          </w:tcPr>
          <w:p w14:paraId="4F92BFE2">
            <w:pPr>
              <w:widowControl/>
              <w:spacing w:line="276" w:lineRule="auto"/>
              <w:jc w:val="center"/>
              <w:rPr>
                <w:rFonts w:ascii="仿宋_GB2312" w:hAnsi="宋体" w:eastAsia="仿宋_GB2312" w:cs="仿宋_GB2312"/>
                <w:b/>
                <w:bCs/>
                <w:color w:val="auto"/>
                <w:kern w:val="0"/>
                <w:szCs w:val="21"/>
              </w:rPr>
            </w:pPr>
            <w:r>
              <w:rPr>
                <w:rFonts w:hint="eastAsia" w:ascii="仿宋_GB2312" w:hAnsi="宋体" w:eastAsia="仿宋_GB2312" w:cs="仿宋_GB2312"/>
                <w:b/>
                <w:bCs/>
                <w:color w:val="auto"/>
                <w:kern w:val="0"/>
                <w:szCs w:val="21"/>
              </w:rPr>
              <w:t>申报单位基本信息</w:t>
            </w:r>
          </w:p>
        </w:tc>
      </w:tr>
      <w:tr w14:paraId="7F08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5" w:type="dxa"/>
            <w:vAlign w:val="center"/>
          </w:tcPr>
          <w:p w14:paraId="5D2D40EB">
            <w:pPr>
              <w:widowControl/>
              <w:spacing w:line="276" w:lineRule="auto"/>
              <w:jc w:val="center"/>
              <w:rPr>
                <w:rFonts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申报单位</w:t>
            </w:r>
          </w:p>
        </w:tc>
        <w:tc>
          <w:tcPr>
            <w:tcW w:w="2588" w:type="dxa"/>
            <w:vAlign w:val="center"/>
          </w:tcPr>
          <w:p w14:paraId="2D50C485">
            <w:pPr>
              <w:widowControl/>
              <w:spacing w:line="276" w:lineRule="auto"/>
              <w:ind w:left="-50" w:leftChars="-51" w:right="-166" w:rightChars="-52" w:hanging="113" w:hangingChars="54"/>
              <w:jc w:val="center"/>
              <w:rPr>
                <w:rFonts w:ascii="仿宋_GB2312" w:hAnsi="宋体" w:eastAsia="仿宋_GB2312" w:cs="仿宋_GB2312"/>
                <w:color w:val="auto"/>
                <w:kern w:val="0"/>
                <w:sz w:val="21"/>
                <w:szCs w:val="21"/>
              </w:rPr>
            </w:pPr>
          </w:p>
        </w:tc>
        <w:tc>
          <w:tcPr>
            <w:tcW w:w="1708" w:type="dxa"/>
            <w:vAlign w:val="center"/>
          </w:tcPr>
          <w:p w14:paraId="57AEAF35">
            <w:pPr>
              <w:widowControl/>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rPr>
              <w:t>单位注册地</w:t>
            </w:r>
          </w:p>
        </w:tc>
        <w:tc>
          <w:tcPr>
            <w:tcW w:w="2630" w:type="dxa"/>
            <w:vAlign w:val="center"/>
          </w:tcPr>
          <w:p w14:paraId="5136148F">
            <w:pPr>
              <w:widowControl/>
              <w:jc w:val="center"/>
              <w:rPr>
                <w:rFonts w:ascii="仿宋_GB2312" w:hAnsi="宋体" w:eastAsia="仿宋_GB2312" w:cs="仿宋_GB2312"/>
                <w:color w:val="auto"/>
                <w:kern w:val="0"/>
                <w:sz w:val="21"/>
                <w:szCs w:val="21"/>
                <w:u w:val="single"/>
              </w:rPr>
            </w:pPr>
          </w:p>
        </w:tc>
      </w:tr>
      <w:tr w14:paraId="0E53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5" w:type="dxa"/>
            <w:vAlign w:val="center"/>
          </w:tcPr>
          <w:p w14:paraId="724F6213">
            <w:pPr>
              <w:widowControl/>
              <w:spacing w:line="276" w:lineRule="auto"/>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rPr>
              <w:t>单位</w:t>
            </w:r>
            <w:r>
              <w:rPr>
                <w:rFonts w:hint="eastAsia" w:ascii="仿宋_GB2312" w:hAnsi="宋体" w:eastAsia="仿宋_GB2312" w:cs="仿宋_GB2312"/>
                <w:color w:val="auto"/>
                <w:kern w:val="0"/>
                <w:sz w:val="21"/>
                <w:szCs w:val="21"/>
                <w:lang w:val="en-US" w:eastAsia="zh-CN"/>
              </w:rPr>
              <w:t>负责人</w:t>
            </w:r>
          </w:p>
        </w:tc>
        <w:tc>
          <w:tcPr>
            <w:tcW w:w="2588" w:type="dxa"/>
            <w:vAlign w:val="center"/>
          </w:tcPr>
          <w:p w14:paraId="665310CB">
            <w:pPr>
              <w:widowControl/>
              <w:spacing w:line="276" w:lineRule="auto"/>
              <w:ind w:left="-50" w:leftChars="-51" w:right="-166" w:rightChars="-52" w:hanging="113" w:hangingChars="54"/>
              <w:jc w:val="center"/>
              <w:rPr>
                <w:rFonts w:ascii="仿宋_GB2312" w:hAnsi="宋体" w:eastAsia="仿宋_GB2312" w:cs="仿宋_GB2312"/>
                <w:color w:val="auto"/>
                <w:kern w:val="0"/>
                <w:sz w:val="21"/>
                <w:szCs w:val="21"/>
              </w:rPr>
            </w:pPr>
          </w:p>
        </w:tc>
        <w:tc>
          <w:tcPr>
            <w:tcW w:w="1708" w:type="dxa"/>
            <w:vAlign w:val="center"/>
          </w:tcPr>
          <w:p w14:paraId="76FB097E">
            <w:pPr>
              <w:widowControl/>
              <w:jc w:val="center"/>
              <w:rPr>
                <w:rFonts w:hint="eastAsia" w:ascii="仿宋_GB2312" w:hAnsi="宋体" w:eastAsia="仿宋_GB2312" w:cs="仿宋_GB2312"/>
                <w:color w:val="auto"/>
                <w:kern w:val="0"/>
                <w:sz w:val="21"/>
                <w:szCs w:val="21"/>
              </w:rPr>
            </w:pPr>
            <w:r>
              <w:rPr>
                <w:rFonts w:hint="eastAsia" w:ascii="仿宋_GB2312" w:hAnsi="宋体" w:eastAsia="仿宋_GB2312" w:cs="仿宋_GB2312"/>
                <w:color w:val="auto"/>
                <w:kern w:val="0"/>
                <w:sz w:val="21"/>
                <w:szCs w:val="21"/>
                <w:lang w:val="en-US" w:eastAsia="zh-CN"/>
              </w:rPr>
              <w:t>联系方式</w:t>
            </w:r>
          </w:p>
        </w:tc>
        <w:tc>
          <w:tcPr>
            <w:tcW w:w="2630" w:type="dxa"/>
            <w:vAlign w:val="center"/>
          </w:tcPr>
          <w:p w14:paraId="707402CA">
            <w:pPr>
              <w:widowControl/>
              <w:jc w:val="center"/>
              <w:rPr>
                <w:rFonts w:ascii="仿宋_GB2312" w:hAnsi="宋体" w:eastAsia="仿宋_GB2312" w:cs="仿宋_GB2312"/>
                <w:color w:val="auto"/>
                <w:kern w:val="0"/>
                <w:sz w:val="21"/>
                <w:szCs w:val="21"/>
                <w:u w:val="single"/>
              </w:rPr>
            </w:pPr>
          </w:p>
        </w:tc>
      </w:tr>
      <w:tr w14:paraId="2490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5" w:type="dxa"/>
            <w:vAlign w:val="center"/>
          </w:tcPr>
          <w:p w14:paraId="01E66E1F">
            <w:pPr>
              <w:widowControl/>
              <w:spacing w:line="276" w:lineRule="auto"/>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val="en-US" w:eastAsia="zh-CN"/>
              </w:rPr>
              <w:t>联系人</w:t>
            </w:r>
          </w:p>
        </w:tc>
        <w:tc>
          <w:tcPr>
            <w:tcW w:w="2588" w:type="dxa"/>
            <w:vAlign w:val="center"/>
          </w:tcPr>
          <w:p w14:paraId="6915F047">
            <w:pPr>
              <w:widowControl/>
              <w:spacing w:line="276" w:lineRule="auto"/>
              <w:ind w:left="-50" w:leftChars="-51" w:right="-166" w:rightChars="-52" w:hanging="113" w:hangingChars="54"/>
              <w:jc w:val="center"/>
              <w:rPr>
                <w:rFonts w:ascii="仿宋_GB2312" w:hAnsi="宋体" w:eastAsia="仿宋_GB2312" w:cs="仿宋_GB2312"/>
                <w:color w:val="auto"/>
                <w:kern w:val="0"/>
                <w:sz w:val="21"/>
                <w:szCs w:val="21"/>
              </w:rPr>
            </w:pPr>
          </w:p>
        </w:tc>
        <w:tc>
          <w:tcPr>
            <w:tcW w:w="1708" w:type="dxa"/>
            <w:vAlign w:val="center"/>
          </w:tcPr>
          <w:p w14:paraId="0BA6B06E">
            <w:pPr>
              <w:widowControl/>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联系方式</w:t>
            </w:r>
          </w:p>
        </w:tc>
        <w:tc>
          <w:tcPr>
            <w:tcW w:w="2630" w:type="dxa"/>
            <w:vAlign w:val="center"/>
          </w:tcPr>
          <w:p w14:paraId="4384D62A">
            <w:pPr>
              <w:widowControl/>
              <w:jc w:val="center"/>
              <w:rPr>
                <w:rFonts w:ascii="仿宋_GB2312" w:hAnsi="宋体" w:eastAsia="仿宋_GB2312" w:cs="仿宋_GB2312"/>
                <w:color w:val="auto"/>
                <w:kern w:val="0"/>
                <w:sz w:val="21"/>
                <w:szCs w:val="21"/>
                <w:u w:val="single"/>
              </w:rPr>
            </w:pPr>
          </w:p>
        </w:tc>
      </w:tr>
      <w:tr w14:paraId="2587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5" w:type="dxa"/>
            <w:vAlign w:val="center"/>
          </w:tcPr>
          <w:p w14:paraId="7BD7A285">
            <w:pPr>
              <w:widowControl/>
              <w:spacing w:line="276" w:lineRule="auto"/>
              <w:jc w:val="center"/>
              <w:rPr>
                <w:rFonts w:hint="default" w:ascii="仿宋_GB2312" w:hAnsi="宋体" w:eastAsia="仿宋_GB2312" w:cs="仿宋_GB2312"/>
                <w:color w:val="auto"/>
                <w:kern w:val="0"/>
                <w:sz w:val="21"/>
                <w:szCs w:val="21"/>
                <w:lang w:val="en-US" w:eastAsia="zh-CN"/>
              </w:rPr>
            </w:pPr>
            <w:r>
              <w:rPr>
                <w:rFonts w:hint="eastAsia" w:ascii="仿宋_GB2312" w:hAnsi="宋体" w:eastAsia="仿宋_GB2312" w:cs="仿宋_GB2312"/>
                <w:color w:val="auto"/>
                <w:kern w:val="0"/>
                <w:sz w:val="21"/>
                <w:szCs w:val="21"/>
                <w:lang w:val="en-US" w:eastAsia="zh-CN"/>
              </w:rPr>
              <w:t>申报赛项1</w:t>
            </w:r>
          </w:p>
        </w:tc>
        <w:tc>
          <w:tcPr>
            <w:tcW w:w="6926" w:type="dxa"/>
            <w:gridSpan w:val="3"/>
            <w:vAlign w:val="center"/>
          </w:tcPr>
          <w:p w14:paraId="663B1A07">
            <w:pPr>
              <w:widowControl/>
              <w:jc w:val="center"/>
              <w:rPr>
                <w:rFonts w:ascii="仿宋_GB2312" w:hAnsi="宋体" w:eastAsia="仿宋_GB2312" w:cs="仿宋_GB2312"/>
                <w:color w:val="auto"/>
                <w:kern w:val="0"/>
                <w:sz w:val="21"/>
                <w:szCs w:val="21"/>
                <w:u w:val="single"/>
              </w:rPr>
            </w:pPr>
          </w:p>
        </w:tc>
      </w:tr>
      <w:tr w14:paraId="228E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5" w:type="dxa"/>
            <w:vAlign w:val="center"/>
          </w:tcPr>
          <w:p w14:paraId="0DF844DD">
            <w:pPr>
              <w:widowControl/>
              <w:spacing w:line="276" w:lineRule="auto"/>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val="en-US" w:eastAsia="zh-CN"/>
              </w:rPr>
              <w:t>申报赛项2</w:t>
            </w:r>
          </w:p>
        </w:tc>
        <w:tc>
          <w:tcPr>
            <w:tcW w:w="6926" w:type="dxa"/>
            <w:gridSpan w:val="3"/>
            <w:vAlign w:val="center"/>
          </w:tcPr>
          <w:p w14:paraId="43BF9E9E">
            <w:pPr>
              <w:widowControl/>
              <w:jc w:val="center"/>
              <w:rPr>
                <w:rFonts w:ascii="仿宋_GB2312" w:hAnsi="宋体" w:eastAsia="仿宋_GB2312" w:cs="仿宋_GB2312"/>
                <w:color w:val="auto"/>
                <w:kern w:val="0"/>
                <w:sz w:val="21"/>
                <w:szCs w:val="21"/>
                <w:u w:val="single"/>
              </w:rPr>
            </w:pPr>
          </w:p>
        </w:tc>
      </w:tr>
      <w:tr w14:paraId="348F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5" w:type="dxa"/>
            <w:vAlign w:val="center"/>
          </w:tcPr>
          <w:p w14:paraId="0530AB9C">
            <w:pPr>
              <w:widowControl/>
              <w:spacing w:line="276" w:lineRule="auto"/>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val="en-US" w:eastAsia="zh-CN"/>
              </w:rPr>
              <w:t>申报赛项3</w:t>
            </w:r>
          </w:p>
        </w:tc>
        <w:tc>
          <w:tcPr>
            <w:tcW w:w="6926" w:type="dxa"/>
            <w:gridSpan w:val="3"/>
            <w:vAlign w:val="center"/>
          </w:tcPr>
          <w:p w14:paraId="04A2C5F0">
            <w:pPr>
              <w:widowControl/>
              <w:jc w:val="center"/>
              <w:rPr>
                <w:rFonts w:ascii="仿宋_GB2312" w:hAnsi="宋体" w:eastAsia="仿宋_GB2312" w:cs="仿宋_GB2312"/>
                <w:color w:val="auto"/>
                <w:kern w:val="0"/>
                <w:sz w:val="21"/>
                <w:szCs w:val="21"/>
                <w:u w:val="single"/>
              </w:rPr>
            </w:pPr>
          </w:p>
        </w:tc>
      </w:tr>
      <w:tr w14:paraId="45A0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5" w:type="dxa"/>
            <w:vAlign w:val="center"/>
          </w:tcPr>
          <w:p w14:paraId="111E5D85">
            <w:pPr>
              <w:widowControl/>
              <w:spacing w:line="276" w:lineRule="auto"/>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val="en-US" w:eastAsia="zh-CN"/>
              </w:rPr>
              <w:t>申报赛项4</w:t>
            </w:r>
          </w:p>
        </w:tc>
        <w:tc>
          <w:tcPr>
            <w:tcW w:w="6926" w:type="dxa"/>
            <w:gridSpan w:val="3"/>
            <w:vAlign w:val="center"/>
          </w:tcPr>
          <w:p w14:paraId="0E829742">
            <w:pPr>
              <w:widowControl/>
              <w:jc w:val="center"/>
              <w:rPr>
                <w:rFonts w:ascii="仿宋_GB2312" w:hAnsi="宋体" w:eastAsia="仿宋_GB2312" w:cs="仿宋_GB2312"/>
                <w:color w:val="auto"/>
                <w:kern w:val="0"/>
                <w:sz w:val="21"/>
                <w:szCs w:val="21"/>
                <w:u w:val="single"/>
              </w:rPr>
            </w:pPr>
          </w:p>
        </w:tc>
      </w:tr>
      <w:tr w14:paraId="5B9A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5" w:type="dxa"/>
            <w:vAlign w:val="center"/>
          </w:tcPr>
          <w:p w14:paraId="3BB03E94">
            <w:pPr>
              <w:widowControl/>
              <w:spacing w:line="276" w:lineRule="auto"/>
              <w:jc w:val="center"/>
              <w:rPr>
                <w:rFonts w:hint="default" w:ascii="仿宋_GB2312" w:hAnsi="宋体" w:eastAsia="仿宋_GB2312" w:cs="仿宋_GB2312"/>
                <w:color w:val="auto"/>
                <w:kern w:val="0"/>
                <w:sz w:val="21"/>
                <w:szCs w:val="21"/>
                <w:lang w:val="en-US"/>
              </w:rPr>
            </w:pPr>
            <w:r>
              <w:rPr>
                <w:rFonts w:hint="eastAsia" w:ascii="仿宋_GB2312" w:hAnsi="宋体" w:eastAsia="仿宋_GB2312" w:cs="仿宋_GB2312"/>
                <w:color w:val="auto"/>
                <w:kern w:val="0"/>
                <w:sz w:val="21"/>
                <w:szCs w:val="21"/>
                <w:lang w:val="en-US" w:eastAsia="zh-CN"/>
              </w:rPr>
              <w:t>申报赛项5</w:t>
            </w:r>
          </w:p>
        </w:tc>
        <w:tc>
          <w:tcPr>
            <w:tcW w:w="6926" w:type="dxa"/>
            <w:gridSpan w:val="3"/>
            <w:vAlign w:val="center"/>
          </w:tcPr>
          <w:p w14:paraId="719560BD">
            <w:pPr>
              <w:widowControl/>
              <w:jc w:val="center"/>
              <w:rPr>
                <w:rFonts w:hint="eastAsia" w:ascii="仿宋_GB2312" w:hAnsi="宋体" w:eastAsia="仿宋_GB2312" w:cs="仿宋_GB2312"/>
                <w:color w:val="auto"/>
                <w:kern w:val="0"/>
                <w:sz w:val="21"/>
                <w:szCs w:val="21"/>
                <w:u w:val="single"/>
                <w:lang w:val="en-US" w:eastAsia="zh-CN"/>
              </w:rPr>
            </w:pPr>
          </w:p>
        </w:tc>
      </w:tr>
      <w:tr w14:paraId="75DF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8901" w:type="dxa"/>
            <w:gridSpan w:val="4"/>
            <w:vAlign w:val="top"/>
          </w:tcPr>
          <w:p w14:paraId="3416196B">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楷体" w:eastAsia="仿宋_GB2312" w:cs="仿宋_GB2312"/>
                <w:color w:val="auto"/>
                <w:sz w:val="21"/>
                <w:szCs w:val="21"/>
                <w:lang w:eastAsia="zh-CN"/>
              </w:rPr>
            </w:pPr>
            <w:r>
              <w:rPr>
                <w:rFonts w:hint="eastAsia" w:ascii="仿宋_GB2312" w:hAnsi="宋体" w:eastAsia="仿宋_GB2312" w:cs="仿宋_GB2312"/>
                <w:b/>
                <w:bCs/>
                <w:color w:val="auto"/>
                <w:sz w:val="21"/>
                <w:szCs w:val="21"/>
              </w:rPr>
              <w:t>申报基础：</w:t>
            </w:r>
            <w:r>
              <w:rPr>
                <w:rFonts w:hint="eastAsia" w:ascii="仿宋_GB2312" w:hAnsi="楷体" w:eastAsia="仿宋_GB2312" w:cs="仿宋_GB2312"/>
                <w:color w:val="auto"/>
                <w:sz w:val="21"/>
                <w:szCs w:val="21"/>
                <w:lang w:val="en-US" w:eastAsia="zh-CN"/>
              </w:rPr>
              <w:t>赛项支持单位优势;赛项设备设施支持情况；赛项支持团队组建情况；支持过省部级及以上竞赛赛项的业绩情况概述。（可加页）</w:t>
            </w:r>
          </w:p>
          <w:p w14:paraId="3F049135">
            <w:pPr>
              <w:pStyle w:val="6"/>
              <w:widowControl/>
              <w:tabs>
                <w:tab w:val="left" w:pos="960"/>
              </w:tabs>
              <w:spacing w:beforeAutospacing="0" w:afterAutospacing="0"/>
              <w:rPr>
                <w:rFonts w:ascii="仿宋_GB2312" w:hAnsi="宋体" w:eastAsia="仿宋_GB2312" w:cs="仿宋_GB2312"/>
                <w:color w:val="auto"/>
                <w:sz w:val="21"/>
                <w:szCs w:val="21"/>
              </w:rPr>
            </w:pPr>
          </w:p>
          <w:p w14:paraId="7201FD53">
            <w:pPr>
              <w:pStyle w:val="6"/>
              <w:widowControl/>
              <w:tabs>
                <w:tab w:val="left" w:pos="960"/>
              </w:tabs>
              <w:spacing w:beforeAutospacing="0" w:afterAutospacing="0"/>
              <w:rPr>
                <w:rFonts w:ascii="仿宋_GB2312" w:hAnsi="宋体" w:eastAsia="仿宋_GB2312" w:cs="仿宋_GB2312"/>
                <w:color w:val="auto"/>
                <w:sz w:val="21"/>
                <w:szCs w:val="21"/>
              </w:rPr>
            </w:pPr>
          </w:p>
          <w:p w14:paraId="45392E75">
            <w:pPr>
              <w:pStyle w:val="6"/>
              <w:widowControl/>
              <w:tabs>
                <w:tab w:val="left" w:pos="960"/>
              </w:tabs>
              <w:spacing w:beforeAutospacing="0" w:afterAutospacing="0"/>
              <w:rPr>
                <w:rFonts w:ascii="仿宋_GB2312" w:hAnsi="宋体" w:eastAsia="仿宋_GB2312" w:cs="仿宋_GB2312"/>
                <w:color w:val="auto"/>
                <w:sz w:val="21"/>
                <w:szCs w:val="21"/>
              </w:rPr>
            </w:pPr>
          </w:p>
          <w:p w14:paraId="2E48354F">
            <w:pPr>
              <w:pStyle w:val="6"/>
              <w:widowControl/>
              <w:tabs>
                <w:tab w:val="left" w:pos="960"/>
              </w:tabs>
              <w:spacing w:beforeAutospacing="0" w:afterAutospacing="0"/>
              <w:rPr>
                <w:rFonts w:ascii="仿宋_GB2312" w:hAnsi="宋体" w:eastAsia="仿宋_GB2312" w:cs="仿宋_GB2312"/>
                <w:color w:val="auto"/>
                <w:sz w:val="21"/>
                <w:szCs w:val="21"/>
              </w:rPr>
            </w:pPr>
          </w:p>
          <w:p w14:paraId="7AB51420">
            <w:pPr>
              <w:pStyle w:val="6"/>
              <w:widowControl/>
              <w:tabs>
                <w:tab w:val="left" w:pos="960"/>
              </w:tabs>
              <w:spacing w:beforeAutospacing="0" w:afterAutospacing="0"/>
              <w:rPr>
                <w:rFonts w:ascii="仿宋_GB2312" w:hAnsi="宋体" w:eastAsia="仿宋_GB2312" w:cs="仿宋_GB2312"/>
                <w:color w:val="auto"/>
                <w:sz w:val="21"/>
                <w:szCs w:val="21"/>
              </w:rPr>
            </w:pPr>
          </w:p>
          <w:p w14:paraId="1E5AE547">
            <w:pPr>
              <w:pStyle w:val="6"/>
              <w:widowControl/>
              <w:tabs>
                <w:tab w:val="left" w:pos="960"/>
              </w:tabs>
              <w:spacing w:beforeAutospacing="0" w:afterAutospacing="0"/>
              <w:rPr>
                <w:rFonts w:ascii="仿宋_GB2312" w:hAnsi="宋体" w:eastAsia="仿宋_GB2312" w:cs="仿宋_GB2312"/>
                <w:color w:val="auto"/>
                <w:sz w:val="21"/>
                <w:szCs w:val="21"/>
              </w:rPr>
            </w:pPr>
          </w:p>
          <w:p w14:paraId="7BD5917F">
            <w:pPr>
              <w:pStyle w:val="6"/>
              <w:widowControl/>
              <w:tabs>
                <w:tab w:val="left" w:pos="960"/>
              </w:tabs>
              <w:spacing w:beforeAutospacing="0" w:afterAutospacing="0"/>
              <w:rPr>
                <w:rFonts w:hint="eastAsia" w:ascii="仿宋_GB2312" w:hAnsi="宋体" w:eastAsia="仿宋_GB2312" w:cs="仿宋_GB2312"/>
                <w:color w:val="auto"/>
                <w:sz w:val="21"/>
                <w:szCs w:val="21"/>
              </w:rPr>
            </w:pPr>
          </w:p>
        </w:tc>
      </w:tr>
      <w:tr w14:paraId="77F6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5" w:type="dxa"/>
            <w:vAlign w:val="center"/>
          </w:tcPr>
          <w:p w14:paraId="4CF0DC2A">
            <w:pPr>
              <w:widowControl/>
              <w:jc w:val="center"/>
              <w:rPr>
                <w:rFonts w:ascii="仿宋_GB2312" w:hAnsi="宋体" w:eastAsia="仿宋_GB2312" w:cs="仿宋_GB2312"/>
                <w:b/>
                <w:bCs/>
                <w:color w:val="auto"/>
                <w:kern w:val="0"/>
                <w:sz w:val="24"/>
              </w:rPr>
            </w:pPr>
            <w:r>
              <w:rPr>
                <w:rFonts w:hint="eastAsia" w:ascii="仿宋_GB2312" w:hAnsi="宋体" w:eastAsia="仿宋_GB2312" w:cs="仿宋_GB2312"/>
                <w:b/>
                <w:bCs/>
                <w:color w:val="auto"/>
                <w:kern w:val="0"/>
                <w:sz w:val="24"/>
              </w:rPr>
              <w:t>申报</w:t>
            </w:r>
          </w:p>
          <w:p w14:paraId="41AB6482">
            <w:pPr>
              <w:widowControl/>
              <w:jc w:val="center"/>
              <w:rPr>
                <w:rFonts w:ascii="仿宋_GB2312" w:hAnsi="宋体" w:eastAsia="仿宋_GB2312" w:cs="仿宋_GB2312"/>
                <w:b/>
                <w:bCs/>
                <w:color w:val="auto"/>
                <w:kern w:val="0"/>
                <w:sz w:val="24"/>
              </w:rPr>
            </w:pPr>
            <w:r>
              <w:rPr>
                <w:rFonts w:hint="eastAsia" w:ascii="仿宋_GB2312" w:hAnsi="宋体" w:eastAsia="仿宋_GB2312" w:cs="仿宋_GB2312"/>
                <w:b/>
                <w:bCs/>
                <w:color w:val="auto"/>
                <w:kern w:val="0"/>
                <w:sz w:val="24"/>
              </w:rPr>
              <w:t>单位</w:t>
            </w:r>
          </w:p>
          <w:p w14:paraId="0D8D0B8E">
            <w:pPr>
              <w:widowControl/>
              <w:jc w:val="center"/>
              <w:rPr>
                <w:rFonts w:ascii="仿宋_GB2312" w:hAnsi="宋体" w:eastAsia="仿宋_GB2312" w:cs="仿宋_GB2312"/>
                <w:b/>
                <w:bCs/>
                <w:color w:val="auto"/>
                <w:kern w:val="0"/>
                <w:sz w:val="24"/>
              </w:rPr>
            </w:pPr>
            <w:r>
              <w:rPr>
                <w:rFonts w:hint="eastAsia" w:ascii="仿宋_GB2312" w:hAnsi="宋体" w:eastAsia="仿宋_GB2312" w:cs="仿宋_GB2312"/>
                <w:b/>
                <w:bCs/>
                <w:color w:val="auto"/>
                <w:kern w:val="0"/>
                <w:sz w:val="24"/>
              </w:rPr>
              <w:t>意见</w:t>
            </w:r>
          </w:p>
          <w:p w14:paraId="421D527B">
            <w:pPr>
              <w:widowControl/>
              <w:jc w:val="center"/>
              <w:rPr>
                <w:rFonts w:ascii="仿宋_GB2312" w:hAnsi="宋体" w:eastAsia="仿宋_GB2312" w:cs="仿宋_GB2312"/>
                <w:b/>
                <w:bCs/>
                <w:color w:val="auto"/>
                <w:kern w:val="0"/>
                <w:szCs w:val="21"/>
              </w:rPr>
            </w:pPr>
          </w:p>
        </w:tc>
        <w:tc>
          <w:tcPr>
            <w:tcW w:w="6926" w:type="dxa"/>
            <w:gridSpan w:val="3"/>
            <w:vAlign w:val="top"/>
          </w:tcPr>
          <w:p w14:paraId="33357FCF">
            <w:pPr>
              <w:widowControl/>
              <w:adjustRightInd w:val="0"/>
              <w:snapToGrid w:val="0"/>
              <w:jc w:val="both"/>
              <w:rPr>
                <w:rFonts w:ascii="仿宋_GB2312" w:hAnsi="宋体" w:eastAsia="仿宋_GB2312" w:cs="仿宋_GB2312"/>
                <w:b/>
                <w:bCs/>
                <w:color w:val="auto"/>
                <w:kern w:val="0"/>
                <w:szCs w:val="21"/>
              </w:rPr>
            </w:pPr>
            <w:r>
              <w:rPr>
                <w:rFonts w:hint="eastAsia" w:ascii="仿宋_GB2312" w:hAnsi="宋体" w:eastAsia="仿宋_GB2312" w:cs="仿宋_GB2312"/>
                <w:b/>
                <w:bCs/>
                <w:color w:val="auto"/>
                <w:kern w:val="0"/>
                <w:szCs w:val="21"/>
              </w:rPr>
              <w:t xml:space="preserve">                </w:t>
            </w:r>
          </w:p>
          <w:p w14:paraId="5A448421">
            <w:pPr>
              <w:widowControl/>
              <w:adjustRightInd w:val="0"/>
              <w:snapToGrid w:val="0"/>
              <w:jc w:val="center"/>
              <w:rPr>
                <w:rFonts w:hint="eastAsia" w:ascii="仿宋_GB2312" w:hAnsi="宋体" w:eastAsia="仿宋_GB2312" w:cs="仿宋_GB2312"/>
                <w:b/>
                <w:bCs/>
                <w:color w:val="auto"/>
                <w:kern w:val="0"/>
                <w:szCs w:val="21"/>
              </w:rPr>
            </w:pPr>
          </w:p>
          <w:p w14:paraId="07AC27DD">
            <w:pPr>
              <w:widowControl/>
              <w:adjustRightInd w:val="0"/>
              <w:snapToGrid w:val="0"/>
              <w:jc w:val="center"/>
              <w:rPr>
                <w:rFonts w:hint="eastAsia" w:ascii="仿宋_GB2312" w:hAnsi="宋体" w:eastAsia="仿宋_GB2312" w:cs="仿宋_GB2312"/>
                <w:b/>
                <w:bCs/>
                <w:color w:val="auto"/>
                <w:kern w:val="0"/>
                <w:szCs w:val="21"/>
              </w:rPr>
            </w:pPr>
          </w:p>
          <w:p w14:paraId="720355D9">
            <w:pPr>
              <w:widowControl/>
              <w:adjustRightInd w:val="0"/>
              <w:snapToGrid w:val="0"/>
              <w:jc w:val="center"/>
              <w:rPr>
                <w:rFonts w:hint="eastAsia" w:ascii="仿宋_GB2312" w:hAnsi="宋体" w:eastAsia="仿宋_GB2312" w:cs="仿宋_GB2312"/>
                <w:b w:val="0"/>
                <w:bCs w:val="0"/>
                <w:color w:val="auto"/>
                <w:kern w:val="0"/>
                <w:sz w:val="21"/>
                <w:szCs w:val="21"/>
              </w:rPr>
            </w:pPr>
          </w:p>
          <w:p w14:paraId="689E81D5">
            <w:pPr>
              <w:widowControl/>
              <w:adjustRightInd w:val="0"/>
              <w:snapToGrid w:val="0"/>
              <w:jc w:val="center"/>
              <w:rPr>
                <w:rFonts w:hint="eastAsia" w:ascii="仿宋_GB2312" w:hAnsi="宋体" w:eastAsia="仿宋_GB2312" w:cs="仿宋_GB2312"/>
                <w:b w:val="0"/>
                <w:bCs w:val="0"/>
                <w:color w:val="auto"/>
                <w:kern w:val="0"/>
                <w:sz w:val="21"/>
                <w:szCs w:val="21"/>
              </w:rPr>
            </w:pPr>
          </w:p>
          <w:p w14:paraId="0F54D2AE">
            <w:pPr>
              <w:pStyle w:val="2"/>
              <w:rPr>
                <w:rFonts w:hint="eastAsia"/>
                <w:color w:val="auto"/>
              </w:rPr>
            </w:pPr>
          </w:p>
          <w:p w14:paraId="41EF8B1B">
            <w:pPr>
              <w:widowControl/>
              <w:adjustRightInd w:val="0"/>
              <w:snapToGrid w:val="0"/>
              <w:jc w:val="center"/>
              <w:rPr>
                <w:rFonts w:ascii="仿宋_GB2312" w:hAnsi="宋体" w:eastAsia="仿宋_GB2312" w:cs="仿宋_GB2312"/>
                <w:b w:val="0"/>
                <w:bCs w:val="0"/>
                <w:color w:val="auto"/>
                <w:kern w:val="0"/>
                <w:sz w:val="21"/>
                <w:szCs w:val="21"/>
              </w:rPr>
            </w:pPr>
            <w:r>
              <w:rPr>
                <w:rFonts w:hint="eastAsia" w:ascii="仿宋_GB2312" w:hAnsi="宋体" w:eastAsia="仿宋_GB2312" w:cs="仿宋_GB2312"/>
                <w:b w:val="0"/>
                <w:bCs w:val="0"/>
                <w:color w:val="auto"/>
                <w:kern w:val="0"/>
                <w:sz w:val="21"/>
                <w:szCs w:val="21"/>
              </w:rPr>
              <w:t>单位公章：</w:t>
            </w:r>
          </w:p>
          <w:p w14:paraId="0968A1B9">
            <w:pPr>
              <w:pStyle w:val="2"/>
              <w:ind w:firstLine="211"/>
              <w:rPr>
                <w:b w:val="0"/>
                <w:bCs w:val="0"/>
                <w:color w:val="auto"/>
                <w:sz w:val="21"/>
                <w:szCs w:val="21"/>
              </w:rPr>
            </w:pPr>
          </w:p>
          <w:p w14:paraId="0EF360CF">
            <w:pPr>
              <w:widowControl/>
              <w:adjustRightInd w:val="0"/>
              <w:snapToGrid w:val="0"/>
              <w:jc w:val="center"/>
              <w:rPr>
                <w:rFonts w:ascii="仿宋_GB2312" w:hAnsi="宋体" w:eastAsia="仿宋_GB2312" w:cs="仿宋_GB2312"/>
                <w:b w:val="0"/>
                <w:bCs w:val="0"/>
                <w:color w:val="auto"/>
                <w:kern w:val="0"/>
                <w:sz w:val="21"/>
                <w:szCs w:val="21"/>
              </w:rPr>
            </w:pPr>
            <w:r>
              <w:rPr>
                <w:rFonts w:hint="eastAsia" w:ascii="仿宋_GB2312" w:hAnsi="宋体" w:eastAsia="仿宋_GB2312" w:cs="仿宋_GB2312"/>
                <w:b w:val="0"/>
                <w:bCs w:val="0"/>
                <w:color w:val="auto"/>
                <w:kern w:val="0"/>
                <w:sz w:val="21"/>
                <w:szCs w:val="21"/>
              </w:rPr>
              <w:t>负责人（签字）：</w:t>
            </w:r>
          </w:p>
          <w:p w14:paraId="63410959">
            <w:pPr>
              <w:widowControl/>
              <w:adjustRightInd w:val="0"/>
              <w:snapToGrid w:val="0"/>
              <w:jc w:val="right"/>
              <w:rPr>
                <w:rFonts w:hint="eastAsia" w:ascii="仿宋_GB2312" w:hAnsi="宋体" w:eastAsia="仿宋_GB2312" w:cs="仿宋_GB2312"/>
                <w:b w:val="0"/>
                <w:bCs w:val="0"/>
                <w:color w:val="auto"/>
                <w:kern w:val="0"/>
                <w:sz w:val="21"/>
                <w:szCs w:val="21"/>
              </w:rPr>
            </w:pPr>
          </w:p>
          <w:p w14:paraId="31E2DF48">
            <w:pPr>
              <w:widowControl/>
              <w:adjustRightInd w:val="0"/>
              <w:snapToGrid w:val="0"/>
              <w:jc w:val="right"/>
              <w:rPr>
                <w:rFonts w:ascii="仿宋_GB2312" w:hAnsi="宋体" w:eastAsia="仿宋_GB2312" w:cs="仿宋_GB2312"/>
                <w:b/>
                <w:bCs/>
                <w:color w:val="auto"/>
                <w:kern w:val="0"/>
                <w:szCs w:val="21"/>
              </w:rPr>
            </w:pPr>
            <w:r>
              <w:rPr>
                <w:rFonts w:hint="eastAsia" w:ascii="仿宋_GB2312" w:hAnsi="宋体" w:eastAsia="仿宋_GB2312" w:cs="仿宋_GB2312"/>
                <w:b w:val="0"/>
                <w:bCs w:val="0"/>
                <w:color w:val="auto"/>
                <w:kern w:val="0"/>
                <w:sz w:val="21"/>
                <w:szCs w:val="21"/>
              </w:rPr>
              <w:t>年    月   日</w:t>
            </w:r>
          </w:p>
        </w:tc>
      </w:tr>
    </w:tbl>
    <w:p w14:paraId="33E2016F">
      <w:pPr>
        <w:jc w:val="left"/>
        <w:rPr>
          <w:rFonts w:ascii="仿宋_GB2312" w:hAnsi="Calibri" w:eastAsia="仿宋_GB2312" w:cs="宋体"/>
          <w:color w:val="auto"/>
          <w:sz w:val="32"/>
          <w:szCs w:val="32"/>
        </w:rPr>
        <w:sectPr>
          <w:footerReference r:id="rId3" w:type="default"/>
          <w:pgSz w:w="11906" w:h="16838"/>
          <w:pgMar w:top="1440" w:right="1803" w:bottom="1440" w:left="1803" w:header="851" w:footer="1191" w:gutter="0"/>
          <w:pgNumType w:fmt="decimal"/>
          <w:cols w:space="0" w:num="1"/>
          <w:rtlGutter w:val="0"/>
          <w:docGrid w:type="lines" w:linePitch="312" w:charSpace="0"/>
        </w:sectPr>
      </w:pPr>
    </w:p>
    <w:p w14:paraId="58AA461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rPr>
        <w:t>附件</w:t>
      </w:r>
      <w:r>
        <w:rPr>
          <w:rFonts w:hint="eastAsia" w:ascii="黑体" w:hAnsi="黑体" w:eastAsia="黑体"/>
          <w:b w:val="0"/>
          <w:bCs w:val="0"/>
          <w:color w:val="auto"/>
          <w:sz w:val="32"/>
          <w:szCs w:val="32"/>
          <w:lang w:val="en-US" w:eastAsia="zh-CN"/>
        </w:rPr>
        <w:t>3</w:t>
      </w:r>
    </w:p>
    <w:p w14:paraId="4523F4EA">
      <w:pPr>
        <w:spacing w:beforeAutospacing="0" w:after="120" w:afterAutospacing="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2"/>
          <w:sz w:val="44"/>
          <w:szCs w:val="44"/>
          <w:lang w:val="en-US" w:eastAsia="zh-CN" w:bidi="ar-SA"/>
        </w:rPr>
        <w:t>赛项设备设施支持意向清单</w:t>
      </w:r>
    </w:p>
    <w:p w14:paraId="6D6E859D">
      <w:pPr>
        <w:adjustRightInd w:val="0"/>
        <w:snapToGrid w:val="0"/>
        <w:rPr>
          <w:rFonts w:ascii="仿宋" w:hAnsi="仿宋" w:eastAsia="仿宋" w:cs="仿宋"/>
          <w:color w:val="auto"/>
          <w:sz w:val="24"/>
        </w:rPr>
      </w:pPr>
      <w:r>
        <w:rPr>
          <w:rFonts w:hint="eastAsia" w:ascii="仿宋_GB2312" w:hAnsi="仿宋_GB2312" w:eastAsia="仿宋_GB2312" w:cs="仿宋_GB2312"/>
          <w:color w:val="auto"/>
          <w:sz w:val="24"/>
          <w:szCs w:val="24"/>
          <w:lang w:val="en-US" w:eastAsia="zh-CN"/>
        </w:rPr>
        <w:t>申报</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（加盖公章）                                            </w:t>
      </w:r>
      <w:r>
        <w:rPr>
          <w:rFonts w:hint="eastAsia" w:ascii="仿宋_GB2312" w:hAnsi="仿宋_GB2312" w:eastAsia="仿宋_GB2312" w:cs="仿宋_GB2312"/>
          <w:color w:val="auto"/>
          <w:sz w:val="24"/>
          <w:szCs w:val="24"/>
          <w:lang w:val="en-US" w:eastAsia="zh-CN"/>
        </w:rPr>
        <w:t xml:space="preserve"> 联络人：            联络方式：</w:t>
      </w:r>
      <w:r>
        <w:rPr>
          <w:rFonts w:hint="eastAsia" w:ascii="仿宋" w:hAnsi="仿宋" w:eastAsia="仿宋" w:cs="仿宋"/>
          <w:color w:val="auto"/>
          <w:sz w:val="24"/>
          <w:szCs w:val="24"/>
        </w:rPr>
        <w:t xml:space="preserve"> </w:t>
      </w:r>
      <w:r>
        <w:rPr>
          <w:rFonts w:hint="eastAsia" w:ascii="仿宋" w:hAnsi="仿宋" w:eastAsia="仿宋" w:cs="仿宋"/>
          <w:color w:val="auto"/>
          <w:sz w:val="24"/>
        </w:rPr>
        <w:t xml:space="preserve">        </w:t>
      </w:r>
    </w:p>
    <w:tbl>
      <w:tblPr>
        <w:tblStyle w:val="7"/>
        <w:tblW w:w="15064" w:type="dxa"/>
        <w:jc w:val="center"/>
        <w:tblLayout w:type="fixed"/>
        <w:tblCellMar>
          <w:top w:w="0" w:type="dxa"/>
          <w:left w:w="108" w:type="dxa"/>
          <w:bottom w:w="0" w:type="dxa"/>
          <w:right w:w="108" w:type="dxa"/>
        </w:tblCellMar>
      </w:tblPr>
      <w:tblGrid>
        <w:gridCol w:w="438"/>
        <w:gridCol w:w="1300"/>
        <w:gridCol w:w="1144"/>
        <w:gridCol w:w="1087"/>
        <w:gridCol w:w="668"/>
        <w:gridCol w:w="724"/>
        <w:gridCol w:w="724"/>
        <w:gridCol w:w="730"/>
        <w:gridCol w:w="724"/>
        <w:gridCol w:w="724"/>
        <w:gridCol w:w="727"/>
        <w:gridCol w:w="724"/>
        <w:gridCol w:w="723"/>
        <w:gridCol w:w="723"/>
        <w:gridCol w:w="729"/>
        <w:gridCol w:w="723"/>
        <w:gridCol w:w="723"/>
        <w:gridCol w:w="735"/>
        <w:gridCol w:w="994"/>
      </w:tblGrid>
      <w:tr w14:paraId="5F55F3A1">
        <w:tblPrEx>
          <w:tblCellMar>
            <w:top w:w="0" w:type="dxa"/>
            <w:left w:w="108" w:type="dxa"/>
            <w:bottom w:w="0" w:type="dxa"/>
            <w:right w:w="108" w:type="dxa"/>
          </w:tblCellMar>
        </w:tblPrEx>
        <w:trPr>
          <w:trHeight w:val="780" w:hRule="atLeast"/>
          <w:jc w:val="center"/>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3627E">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序号</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95E51">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赛项名称</w:t>
            </w:r>
          </w:p>
        </w:tc>
        <w:tc>
          <w:tcPr>
            <w:tcW w:w="2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26E6D">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赛项类别(✔)</w:t>
            </w:r>
          </w:p>
        </w:tc>
        <w:tc>
          <w:tcPr>
            <w:tcW w:w="2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51451A">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硬件（设备</w:t>
            </w:r>
            <w:r>
              <w:rPr>
                <w:rFonts w:hint="eastAsia" w:ascii="黑体" w:hAnsi="黑体" w:eastAsia="黑体" w:cs="黑体"/>
                <w:color w:val="auto"/>
                <w:kern w:val="0"/>
                <w:sz w:val="21"/>
                <w:szCs w:val="21"/>
                <w:lang w:val="en-US" w:eastAsia="zh-CN" w:bidi="ar"/>
              </w:rPr>
              <w:t>设施</w:t>
            </w:r>
            <w:r>
              <w:rPr>
                <w:rFonts w:hint="eastAsia" w:ascii="黑体" w:hAnsi="黑体" w:eastAsia="黑体" w:cs="黑体"/>
                <w:color w:val="auto"/>
                <w:kern w:val="0"/>
                <w:sz w:val="21"/>
                <w:szCs w:val="21"/>
                <w:lang w:bidi="ar"/>
              </w:rPr>
              <w:t>）</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5A407">
            <w:pPr>
              <w:jc w:val="center"/>
              <w:textAlignment w:val="center"/>
              <w:rPr>
                <w:rFonts w:hint="eastAsia" w:ascii="黑体" w:hAnsi="黑体" w:eastAsia="黑体" w:cs="黑体"/>
                <w:color w:val="auto"/>
                <w:sz w:val="21"/>
                <w:szCs w:val="21"/>
                <w:lang w:eastAsia="zh-CN"/>
              </w:rPr>
            </w:pPr>
            <w:r>
              <w:rPr>
                <w:rFonts w:hint="eastAsia" w:ascii="黑体" w:hAnsi="黑体" w:eastAsia="黑体" w:cs="黑体"/>
                <w:color w:val="auto"/>
                <w:kern w:val="0"/>
                <w:sz w:val="21"/>
                <w:szCs w:val="21"/>
                <w:lang w:bidi="ar"/>
              </w:rPr>
              <w:t>软件</w:t>
            </w:r>
            <w:r>
              <w:rPr>
                <w:rFonts w:hint="eastAsia" w:ascii="黑体" w:hAnsi="黑体" w:eastAsia="黑体" w:cs="黑体"/>
                <w:color w:val="auto"/>
                <w:kern w:val="0"/>
                <w:sz w:val="21"/>
                <w:szCs w:val="21"/>
                <w:lang w:eastAsia="zh-CN" w:bidi="ar"/>
              </w:rPr>
              <w:t>（</w:t>
            </w:r>
            <w:r>
              <w:rPr>
                <w:rFonts w:hint="eastAsia" w:ascii="黑体" w:hAnsi="黑体" w:eastAsia="黑体" w:cs="黑体"/>
                <w:color w:val="auto"/>
                <w:kern w:val="0"/>
                <w:sz w:val="21"/>
                <w:szCs w:val="21"/>
                <w:lang w:val="en-US" w:eastAsia="zh-CN" w:bidi="ar"/>
              </w:rPr>
              <w:t>软件平台</w:t>
            </w:r>
            <w:r>
              <w:rPr>
                <w:rFonts w:hint="eastAsia" w:ascii="黑体" w:hAnsi="黑体" w:eastAsia="黑体" w:cs="黑体"/>
                <w:color w:val="auto"/>
                <w:kern w:val="0"/>
                <w:sz w:val="21"/>
                <w:szCs w:val="21"/>
                <w:lang w:eastAsia="zh-CN" w:bidi="ar"/>
              </w:rPr>
              <w:t>）</w:t>
            </w:r>
          </w:p>
        </w:tc>
        <w:tc>
          <w:tcPr>
            <w:tcW w:w="2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9C5DF">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工具</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E48F5">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耗材</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D2D76">
            <w:pPr>
              <w:jc w:val="center"/>
              <w:textAlignment w:val="center"/>
              <w:rPr>
                <w:rFonts w:hint="eastAsia" w:ascii="宋体" w:hAnsi="宋体" w:eastAsia="宋体" w:cs="宋体"/>
                <w:color w:val="auto"/>
                <w:sz w:val="21"/>
                <w:szCs w:val="21"/>
                <w:lang w:eastAsia="zh-CN"/>
              </w:rPr>
            </w:pPr>
            <w:r>
              <w:rPr>
                <w:rFonts w:hint="eastAsia" w:ascii="黑体" w:hAnsi="黑体" w:eastAsia="黑体" w:cs="黑体"/>
                <w:color w:val="auto"/>
                <w:kern w:val="0"/>
                <w:sz w:val="21"/>
                <w:szCs w:val="21"/>
                <w:lang w:eastAsia="zh-CN" w:bidi="ar"/>
              </w:rPr>
              <w:t>其他赞助支持意向</w:t>
            </w:r>
          </w:p>
        </w:tc>
      </w:tr>
      <w:tr w14:paraId="2232EEF3">
        <w:tblPrEx>
          <w:tblCellMar>
            <w:top w:w="0" w:type="dxa"/>
            <w:left w:w="108" w:type="dxa"/>
            <w:bottom w:w="0" w:type="dxa"/>
            <w:right w:w="108" w:type="dxa"/>
          </w:tblCellMar>
        </w:tblPrEx>
        <w:trPr>
          <w:trHeight w:val="839" w:hRule="atLeast"/>
          <w:jc w:val="center"/>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3E74">
            <w:pPr>
              <w:jc w:val="center"/>
              <w:rPr>
                <w:rFonts w:ascii="黑体" w:hAnsi="黑体" w:eastAsia="黑体" w:cs="黑体"/>
                <w:color w:val="auto"/>
                <w:sz w:val="24"/>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08823">
            <w:pPr>
              <w:jc w:val="center"/>
              <w:rPr>
                <w:rFonts w:ascii="黑体" w:hAnsi="黑体" w:eastAsia="黑体" w:cs="黑体"/>
                <w:color w:val="auto"/>
                <w:sz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31F8">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世赛选拔</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8023">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国赛精选</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D62C">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名称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2DFF">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型号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9403">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8556">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价值</w:t>
            </w:r>
            <w:r>
              <w:rPr>
                <w:rFonts w:hint="eastAsia" w:ascii="黑体" w:hAnsi="黑体" w:eastAsia="黑体" w:cs="黑体"/>
                <w:color w:val="auto"/>
                <w:kern w:val="0"/>
                <w:sz w:val="21"/>
                <w:szCs w:val="21"/>
                <w:lang w:bidi="ar"/>
              </w:rPr>
              <w:t>（万元）</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BAAD">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名称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FAB9">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数量</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CCDB">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价值</w:t>
            </w:r>
            <w:r>
              <w:rPr>
                <w:rFonts w:hint="eastAsia" w:ascii="黑体" w:hAnsi="黑体" w:eastAsia="黑体" w:cs="黑体"/>
                <w:color w:val="auto"/>
                <w:kern w:val="0"/>
                <w:sz w:val="21"/>
                <w:szCs w:val="21"/>
                <w:lang w:bidi="ar"/>
              </w:rPr>
              <w:t>（万元）</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62E8">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名称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DA19">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型号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BA90">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数量</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AE4">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价值</w:t>
            </w:r>
            <w:r>
              <w:rPr>
                <w:rFonts w:hint="eastAsia" w:ascii="黑体" w:hAnsi="黑体" w:eastAsia="黑体" w:cs="黑体"/>
                <w:color w:val="auto"/>
                <w:kern w:val="0"/>
                <w:sz w:val="21"/>
                <w:szCs w:val="21"/>
                <w:lang w:bidi="ar"/>
              </w:rPr>
              <w:t>（万元）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AEEB">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名称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49D3">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565">
            <w:pPr>
              <w:jc w:val="center"/>
              <w:textAlignment w:val="center"/>
              <w:rPr>
                <w:rFonts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价值</w:t>
            </w:r>
            <w:r>
              <w:rPr>
                <w:rFonts w:hint="eastAsia" w:ascii="黑体" w:hAnsi="黑体" w:eastAsia="黑体" w:cs="黑体"/>
                <w:color w:val="auto"/>
                <w:kern w:val="0"/>
                <w:sz w:val="21"/>
                <w:szCs w:val="21"/>
                <w:lang w:bidi="ar"/>
              </w:rPr>
              <w:t>（万元）</w:t>
            </w: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9274B">
            <w:pPr>
              <w:jc w:val="center"/>
              <w:rPr>
                <w:rFonts w:ascii="宋体" w:hAnsi="宋体" w:eastAsia="宋体" w:cs="宋体"/>
                <w:color w:val="auto"/>
                <w:sz w:val="24"/>
              </w:rPr>
            </w:pPr>
          </w:p>
        </w:tc>
      </w:tr>
      <w:tr w14:paraId="627D1B8C">
        <w:tblPrEx>
          <w:tblCellMar>
            <w:top w:w="0" w:type="dxa"/>
            <w:left w:w="108" w:type="dxa"/>
            <w:bottom w:w="0" w:type="dxa"/>
            <w:right w:w="108" w:type="dxa"/>
          </w:tblCellMar>
        </w:tblPrEx>
        <w:trPr>
          <w:trHeight w:val="567" w:hRule="exac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D5BE">
            <w:pPr>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0F67">
            <w:pPr>
              <w:rPr>
                <w:rFonts w:ascii="宋体" w:hAnsi="宋体" w:eastAsia="宋体" w:cs="宋体"/>
                <w:color w:val="auto"/>
                <w:sz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B618">
            <w:pPr>
              <w:rPr>
                <w:rFonts w:ascii="宋体" w:hAnsi="宋体" w:eastAsia="宋体" w:cs="宋体"/>
                <w:color w:val="auto"/>
                <w:sz w:val="24"/>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D816">
            <w:pPr>
              <w:rPr>
                <w:rFonts w:ascii="宋体" w:hAnsi="宋体" w:eastAsia="宋体" w:cs="宋体"/>
                <w:color w:val="auto"/>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B64F">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A314">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E071">
            <w:pPr>
              <w:rPr>
                <w:rFonts w:ascii="宋体" w:hAnsi="宋体" w:eastAsia="宋体" w:cs="宋体"/>
                <w:color w:val="auto"/>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13F7">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4B68">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A4EC">
            <w:pPr>
              <w:rPr>
                <w:rFonts w:ascii="宋体" w:hAnsi="宋体" w:eastAsia="宋体" w:cs="宋体"/>
                <w:color w:val="auto"/>
                <w:sz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337E">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37AB">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7E3A">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7EB0">
            <w:pPr>
              <w:rPr>
                <w:rFonts w:ascii="宋体" w:hAnsi="宋体" w:eastAsia="宋体" w:cs="宋体"/>
                <w:color w:val="auto"/>
                <w:sz w:val="24"/>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4C7C">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F0EC">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F320">
            <w:pPr>
              <w:rPr>
                <w:rFonts w:ascii="宋体" w:hAnsi="宋体" w:eastAsia="宋体" w:cs="宋体"/>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2CBA">
            <w:pPr>
              <w:rPr>
                <w:rFonts w:ascii="宋体" w:hAnsi="宋体" w:eastAsia="宋体" w:cs="宋体"/>
                <w:color w:val="auto"/>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C12E">
            <w:pPr>
              <w:rPr>
                <w:rFonts w:ascii="宋体" w:hAnsi="宋体" w:eastAsia="宋体" w:cs="宋体"/>
                <w:color w:val="auto"/>
                <w:sz w:val="24"/>
              </w:rPr>
            </w:pPr>
          </w:p>
        </w:tc>
      </w:tr>
      <w:tr w14:paraId="14DD6A09">
        <w:tblPrEx>
          <w:tblCellMar>
            <w:top w:w="0" w:type="dxa"/>
            <w:left w:w="108" w:type="dxa"/>
            <w:bottom w:w="0" w:type="dxa"/>
            <w:right w:w="108" w:type="dxa"/>
          </w:tblCellMar>
        </w:tblPrEx>
        <w:trPr>
          <w:trHeight w:val="567" w:hRule="exac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C539">
            <w:pPr>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9878">
            <w:pPr>
              <w:rPr>
                <w:rFonts w:ascii="宋体" w:hAnsi="宋体" w:eastAsia="宋体" w:cs="宋体"/>
                <w:color w:val="auto"/>
                <w:sz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3AD7">
            <w:pPr>
              <w:rPr>
                <w:rFonts w:ascii="宋体" w:hAnsi="宋体" w:eastAsia="宋体" w:cs="宋体"/>
                <w:color w:val="auto"/>
                <w:sz w:val="24"/>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F227">
            <w:pPr>
              <w:rPr>
                <w:rFonts w:ascii="宋体" w:hAnsi="宋体" w:eastAsia="宋体" w:cs="宋体"/>
                <w:color w:val="auto"/>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9914">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8F6E">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0416">
            <w:pPr>
              <w:rPr>
                <w:rFonts w:ascii="宋体" w:hAnsi="宋体" w:eastAsia="宋体" w:cs="宋体"/>
                <w:color w:val="auto"/>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7E61">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88FE">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A48E">
            <w:pPr>
              <w:rPr>
                <w:rFonts w:ascii="宋体" w:hAnsi="宋体" w:eastAsia="宋体" w:cs="宋体"/>
                <w:color w:val="auto"/>
                <w:sz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802C">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C174">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818B">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9834">
            <w:pPr>
              <w:rPr>
                <w:rFonts w:ascii="宋体" w:hAnsi="宋体" w:eastAsia="宋体" w:cs="宋体"/>
                <w:color w:val="auto"/>
                <w:sz w:val="24"/>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F625">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B0E4">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32B6">
            <w:pPr>
              <w:rPr>
                <w:rFonts w:ascii="宋体" w:hAnsi="宋体" w:eastAsia="宋体" w:cs="宋体"/>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FB26">
            <w:pPr>
              <w:rPr>
                <w:rFonts w:ascii="宋体" w:hAnsi="宋体" w:eastAsia="宋体" w:cs="宋体"/>
                <w:color w:val="auto"/>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AE95">
            <w:pPr>
              <w:rPr>
                <w:rFonts w:ascii="宋体" w:hAnsi="宋体" w:eastAsia="宋体" w:cs="宋体"/>
                <w:color w:val="auto"/>
                <w:sz w:val="24"/>
              </w:rPr>
            </w:pPr>
          </w:p>
        </w:tc>
      </w:tr>
      <w:tr w14:paraId="64686C3B">
        <w:tblPrEx>
          <w:tblCellMar>
            <w:top w:w="0" w:type="dxa"/>
            <w:left w:w="108" w:type="dxa"/>
            <w:bottom w:w="0" w:type="dxa"/>
            <w:right w:w="108" w:type="dxa"/>
          </w:tblCellMar>
        </w:tblPrEx>
        <w:trPr>
          <w:trHeight w:val="567" w:hRule="exac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C9D6">
            <w:pPr>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AEE5">
            <w:pPr>
              <w:rPr>
                <w:rFonts w:ascii="宋体" w:hAnsi="宋体" w:eastAsia="宋体" w:cs="宋体"/>
                <w:color w:val="auto"/>
                <w:sz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5953">
            <w:pPr>
              <w:rPr>
                <w:rFonts w:ascii="宋体" w:hAnsi="宋体" w:eastAsia="宋体" w:cs="宋体"/>
                <w:color w:val="auto"/>
                <w:sz w:val="24"/>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3B4C">
            <w:pPr>
              <w:rPr>
                <w:rFonts w:ascii="宋体" w:hAnsi="宋体" w:eastAsia="宋体" w:cs="宋体"/>
                <w:color w:val="auto"/>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C1F5">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EFB8">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E407">
            <w:pPr>
              <w:rPr>
                <w:rFonts w:ascii="宋体" w:hAnsi="宋体" w:eastAsia="宋体" w:cs="宋体"/>
                <w:color w:val="auto"/>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565A">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6901">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D742">
            <w:pPr>
              <w:rPr>
                <w:rFonts w:ascii="宋体" w:hAnsi="宋体" w:eastAsia="宋体" w:cs="宋体"/>
                <w:color w:val="auto"/>
                <w:sz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8E30">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5BC7">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7978">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ABBB">
            <w:pPr>
              <w:rPr>
                <w:rFonts w:ascii="宋体" w:hAnsi="宋体" w:eastAsia="宋体" w:cs="宋体"/>
                <w:color w:val="auto"/>
                <w:sz w:val="24"/>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03EA">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9907">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6AF4">
            <w:pPr>
              <w:rPr>
                <w:rFonts w:ascii="宋体" w:hAnsi="宋体" w:eastAsia="宋体" w:cs="宋体"/>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D701">
            <w:pPr>
              <w:rPr>
                <w:rFonts w:ascii="宋体" w:hAnsi="宋体" w:eastAsia="宋体" w:cs="宋体"/>
                <w:color w:val="auto"/>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AC79">
            <w:pPr>
              <w:rPr>
                <w:rFonts w:ascii="宋体" w:hAnsi="宋体" w:eastAsia="宋体" w:cs="宋体"/>
                <w:color w:val="auto"/>
                <w:sz w:val="24"/>
              </w:rPr>
            </w:pPr>
          </w:p>
        </w:tc>
      </w:tr>
      <w:tr w14:paraId="75A36CE6">
        <w:tblPrEx>
          <w:tblCellMar>
            <w:top w:w="0" w:type="dxa"/>
            <w:left w:w="108" w:type="dxa"/>
            <w:bottom w:w="0" w:type="dxa"/>
            <w:right w:w="108" w:type="dxa"/>
          </w:tblCellMar>
        </w:tblPrEx>
        <w:trPr>
          <w:trHeight w:val="567" w:hRule="exac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2D35">
            <w:pPr>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ED38">
            <w:pPr>
              <w:rPr>
                <w:rFonts w:ascii="宋体" w:hAnsi="宋体" w:eastAsia="宋体" w:cs="宋体"/>
                <w:color w:val="auto"/>
                <w:sz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FAE6">
            <w:pPr>
              <w:rPr>
                <w:rFonts w:ascii="宋体" w:hAnsi="宋体" w:eastAsia="宋体" w:cs="宋体"/>
                <w:color w:val="auto"/>
                <w:sz w:val="24"/>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6E4A">
            <w:pPr>
              <w:rPr>
                <w:rFonts w:ascii="宋体" w:hAnsi="宋体" w:eastAsia="宋体" w:cs="宋体"/>
                <w:color w:val="auto"/>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0B54">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6F8">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2F66">
            <w:pPr>
              <w:rPr>
                <w:rFonts w:ascii="宋体" w:hAnsi="宋体" w:eastAsia="宋体" w:cs="宋体"/>
                <w:color w:val="auto"/>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F986">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3580">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5505">
            <w:pPr>
              <w:rPr>
                <w:rFonts w:ascii="宋体" w:hAnsi="宋体" w:eastAsia="宋体" w:cs="宋体"/>
                <w:color w:val="auto"/>
                <w:sz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E0FA">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899D">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660B">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0512">
            <w:pPr>
              <w:rPr>
                <w:rFonts w:ascii="宋体" w:hAnsi="宋体" w:eastAsia="宋体" w:cs="宋体"/>
                <w:color w:val="auto"/>
                <w:sz w:val="24"/>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C5A8">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E4F1">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60FD">
            <w:pPr>
              <w:rPr>
                <w:rFonts w:ascii="宋体" w:hAnsi="宋体" w:eastAsia="宋体" w:cs="宋体"/>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DE4F">
            <w:pPr>
              <w:rPr>
                <w:rFonts w:ascii="宋体" w:hAnsi="宋体" w:eastAsia="宋体" w:cs="宋体"/>
                <w:color w:val="auto"/>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9180">
            <w:pPr>
              <w:rPr>
                <w:rFonts w:ascii="宋体" w:hAnsi="宋体" w:eastAsia="宋体" w:cs="宋体"/>
                <w:color w:val="auto"/>
                <w:sz w:val="24"/>
              </w:rPr>
            </w:pPr>
          </w:p>
        </w:tc>
      </w:tr>
      <w:tr w14:paraId="33A324C5">
        <w:tblPrEx>
          <w:tblCellMar>
            <w:top w:w="0" w:type="dxa"/>
            <w:left w:w="108" w:type="dxa"/>
            <w:bottom w:w="0" w:type="dxa"/>
            <w:right w:w="108" w:type="dxa"/>
          </w:tblCellMar>
        </w:tblPrEx>
        <w:trPr>
          <w:trHeight w:val="567" w:hRule="exac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53F4">
            <w:pPr>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4D9F">
            <w:pPr>
              <w:rPr>
                <w:rFonts w:ascii="宋体" w:hAnsi="宋体" w:eastAsia="宋体" w:cs="宋体"/>
                <w:color w:val="auto"/>
                <w:sz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995D">
            <w:pPr>
              <w:rPr>
                <w:rFonts w:ascii="宋体" w:hAnsi="宋体" w:eastAsia="宋体" w:cs="宋体"/>
                <w:color w:val="auto"/>
                <w:sz w:val="24"/>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6012">
            <w:pPr>
              <w:rPr>
                <w:rFonts w:ascii="宋体" w:hAnsi="宋体" w:eastAsia="宋体" w:cs="宋体"/>
                <w:color w:val="auto"/>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6559">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1D22">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8DF5">
            <w:pPr>
              <w:rPr>
                <w:rFonts w:ascii="宋体" w:hAnsi="宋体" w:eastAsia="宋体" w:cs="宋体"/>
                <w:color w:val="auto"/>
                <w:sz w:val="24"/>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EE7D">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6A93">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B1B9">
            <w:pPr>
              <w:rPr>
                <w:rFonts w:ascii="宋体" w:hAnsi="宋体" w:eastAsia="宋体" w:cs="宋体"/>
                <w:color w:val="auto"/>
                <w:sz w:val="24"/>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5E41">
            <w:pPr>
              <w:rPr>
                <w:rFonts w:ascii="宋体" w:hAnsi="宋体" w:eastAsia="宋体" w:cs="宋体"/>
                <w:color w:val="auto"/>
                <w:sz w:val="24"/>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1EC1">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13D8">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C9F3">
            <w:pPr>
              <w:rPr>
                <w:rFonts w:ascii="宋体" w:hAnsi="宋体" w:eastAsia="宋体" w:cs="宋体"/>
                <w:color w:val="auto"/>
                <w:sz w:val="24"/>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C06C">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43CA">
            <w:pPr>
              <w:rPr>
                <w:rFonts w:ascii="宋体" w:hAnsi="宋体" w:eastAsia="宋体" w:cs="宋体"/>
                <w:color w:val="auto"/>
                <w:sz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8A77">
            <w:pPr>
              <w:rPr>
                <w:rFonts w:ascii="宋体" w:hAnsi="宋体" w:eastAsia="宋体" w:cs="宋体"/>
                <w:color w:val="auto"/>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2BAA">
            <w:pPr>
              <w:rPr>
                <w:rFonts w:ascii="宋体" w:hAnsi="宋体" w:eastAsia="宋体" w:cs="宋体"/>
                <w:color w:val="auto"/>
                <w:sz w:val="24"/>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FCA2">
            <w:pPr>
              <w:rPr>
                <w:rFonts w:ascii="宋体" w:hAnsi="宋体" w:eastAsia="宋体" w:cs="宋体"/>
                <w:color w:val="auto"/>
                <w:sz w:val="24"/>
              </w:rPr>
            </w:pPr>
          </w:p>
        </w:tc>
      </w:tr>
    </w:tbl>
    <w:p w14:paraId="3A78FE4A">
      <w:pPr>
        <w:spacing w:beforeAutospacing="0" w:after="120" w:afterAutospacing="0"/>
        <w:rPr>
          <w:rFonts w:ascii="宋体" w:hAnsi="宋体" w:eastAsia="宋体" w:cs="宋体"/>
          <w:color w:val="auto"/>
          <w:sz w:val="24"/>
        </w:rPr>
      </w:pPr>
      <w:r>
        <w:rPr>
          <w:rFonts w:hint="eastAsia" w:ascii="宋体" w:hAnsi="宋体" w:eastAsia="宋体" w:cs="宋体"/>
          <w:color w:val="auto"/>
          <w:sz w:val="24"/>
        </w:rPr>
        <w:t xml:space="preserve"> </w:t>
      </w:r>
    </w:p>
    <w:p w14:paraId="410A6636">
      <w:pPr>
        <w:ind w:firstLine="480" w:firstLineChars="200"/>
        <w:rPr>
          <w:rFonts w:ascii="宋体" w:hAnsi="宋体" w:eastAsia="宋体" w:cs="宋体"/>
          <w:color w:val="auto"/>
          <w:sz w:val="24"/>
        </w:rPr>
        <w:sectPr>
          <w:pgSz w:w="16838" w:h="11906" w:orient="landscape"/>
          <w:pgMar w:top="1587" w:right="986" w:bottom="1474" w:left="986" w:header="851" w:footer="992" w:gutter="0"/>
          <w:pgNumType w:fmt="decimal"/>
          <w:cols w:space="425" w:num="1"/>
          <w:docGrid w:type="lines" w:linePitch="312" w:charSpace="0"/>
        </w:sectPr>
      </w:pPr>
    </w:p>
    <w:p w14:paraId="2EBE3FE3">
      <w:pPr>
        <w:spacing w:beforeAutospacing="0" w:afterAutospacing="0" w:line="54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14:paraId="5FA5795A">
      <w:pPr>
        <w:spacing w:beforeAutospacing="0" w:afterAutospacing="0" w:line="540" w:lineRule="exact"/>
        <w:jc w:val="left"/>
        <w:rPr>
          <w:rFonts w:hint="eastAsia" w:ascii="方正小标宋简体" w:hAnsi="方正小标宋简体" w:eastAsia="方正小标宋简体" w:cs="方正小标宋简体"/>
          <w:color w:val="auto"/>
          <w:kern w:val="2"/>
          <w:sz w:val="32"/>
          <w:szCs w:val="32"/>
          <w:lang w:val="en-US" w:eastAsia="zh-CN" w:bidi="ar-SA"/>
        </w:rPr>
      </w:pPr>
    </w:p>
    <w:p w14:paraId="469452FD">
      <w:pPr>
        <w:spacing w:beforeAutospacing="0" w:afterAutospacing="0" w:line="540" w:lineRule="exact"/>
        <w:jc w:val="center"/>
        <w:rPr>
          <w:rFonts w:hint="eastAsia" w:ascii="方正小标宋简体" w:hAnsi="方正小标宋简体" w:eastAsia="方正小标宋简体" w:cs="方正小标宋简体"/>
          <w:i w:val="0"/>
          <w:caps w:val="0"/>
          <w:color w:val="auto"/>
          <w:spacing w:val="8"/>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8"/>
          <w:sz w:val="44"/>
          <w:szCs w:val="44"/>
          <w:shd w:val="clear" w:fill="FFFFFF"/>
          <w:lang w:val="en-US" w:eastAsia="zh-CN"/>
        </w:rPr>
        <w:t>赛项设备设施支持申报材料汇编</w:t>
      </w:r>
    </w:p>
    <w:p w14:paraId="313779A6">
      <w:pPr>
        <w:spacing w:beforeAutospacing="0" w:afterAutospacing="0"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caps w:val="0"/>
          <w:color w:val="auto"/>
          <w:spacing w:val="8"/>
          <w:sz w:val="44"/>
          <w:szCs w:val="44"/>
          <w:shd w:val="clear" w:fill="FFFFFF"/>
          <w:lang w:val="en-US" w:eastAsia="zh-CN"/>
        </w:rPr>
        <w:t>（模板）</w:t>
      </w:r>
    </w:p>
    <w:p w14:paraId="1019CC09">
      <w:pPr>
        <w:spacing w:beforeAutospacing="0" w:afterAutospacing="0" w:line="580" w:lineRule="exact"/>
        <w:ind w:firstLine="632" w:firstLineChars="200"/>
        <w:rPr>
          <w:rFonts w:hint="eastAsia" w:ascii="仿宋_GB2312" w:hAnsi="仿宋_GB2312" w:eastAsia="仿宋_GB2312" w:cs="仿宋_GB2312"/>
          <w:color w:val="auto"/>
          <w:sz w:val="32"/>
          <w:szCs w:val="32"/>
        </w:rPr>
      </w:pPr>
    </w:p>
    <w:p w14:paraId="17E68B17">
      <w:pPr>
        <w:spacing w:beforeAutospacing="0" w:afterAutospacing="0" w:line="580" w:lineRule="exact"/>
        <w:ind w:firstLine="632" w:firstLineChars="200"/>
        <w:rPr>
          <w:rFonts w:hint="eastAsia" w:ascii="仿宋_GB2312" w:hAnsi="仿宋_GB2312" w:eastAsia="仿宋_GB2312" w:cs="仿宋_GB2312"/>
          <w:color w:val="auto"/>
          <w:sz w:val="32"/>
          <w:szCs w:val="32"/>
        </w:rPr>
      </w:pPr>
    </w:p>
    <w:p w14:paraId="17559F29">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支持单位优势</w:t>
      </w:r>
    </w:p>
    <w:p w14:paraId="48396B4A">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、竞赛设备设施提供和技术服务能力</w:t>
      </w:r>
    </w:p>
    <w:p w14:paraId="71FEF3D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三、赛项设备设施支持团队组建情况</w:t>
      </w:r>
    </w:p>
    <w:p w14:paraId="6050D260">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、近年来支持世赛、国赛和省赛情况</w:t>
      </w:r>
    </w:p>
    <w:p w14:paraId="2ED09DF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五、其他佐证</w:t>
      </w:r>
    </w:p>
    <w:p w14:paraId="24FF0D70">
      <w:pPr>
        <w:pStyle w:val="2"/>
        <w:ind w:left="0" w:leftChars="0" w:firstLine="0" w:firstLineChars="0"/>
        <w:rPr>
          <w:rFonts w:hint="default"/>
          <w:color w:val="auto"/>
          <w:lang w:val="en-US" w:eastAsia="zh-CN"/>
        </w:rPr>
      </w:pPr>
    </w:p>
    <w:sectPr>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B5F284-57F7-4E43-8DC1-AAE1BA7253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7B2D41E-0744-4861-898A-BE2F121F2BE5}"/>
  </w:font>
  <w:font w:name="仿宋_GB2312">
    <w:panose1 w:val="02010609030101010101"/>
    <w:charset w:val="86"/>
    <w:family w:val="modern"/>
    <w:pitch w:val="default"/>
    <w:sig w:usb0="00000001" w:usb1="080E0000" w:usb2="00000000" w:usb3="00000000" w:csb0="00040000" w:csb1="00000000"/>
    <w:embedRegular r:id="rId3" w:fontKey="{9060AFB8-B9B7-4487-B729-49599801321F}"/>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embedRegular r:id="rId4" w:fontKey="{12AABFDB-5A0F-456D-B51D-C20914C3F7B1}"/>
  </w:font>
  <w:font w:name="微软雅黑">
    <w:panose1 w:val="020B0503020204020204"/>
    <w:charset w:val="86"/>
    <w:family w:val="auto"/>
    <w:pitch w:val="default"/>
    <w:sig w:usb0="80000287" w:usb1="2ACF3C50" w:usb2="00000016" w:usb3="00000000" w:csb0="0004001F" w:csb1="00000000"/>
    <w:embedRegular r:id="rId5" w:fontKey="{004786E6-ABCA-4A47-9A43-E1EA8E4465C7}"/>
  </w:font>
  <w:font w:name="方正仿宋_GB2312">
    <w:panose1 w:val="02000000000000000000"/>
    <w:charset w:val="86"/>
    <w:family w:val="auto"/>
    <w:pitch w:val="default"/>
    <w:sig w:usb0="A00002BF" w:usb1="184F6CFA" w:usb2="00000012" w:usb3="00000000" w:csb0="00040001" w:csb1="00000000"/>
    <w:embedRegular r:id="rId6" w:fontKey="{3819C5ED-9191-4CA9-A693-782DD058FB7D}"/>
  </w:font>
  <w:font w:name="方正楷体_GB2312">
    <w:panose1 w:val="02000000000000000000"/>
    <w:charset w:val="86"/>
    <w:family w:val="auto"/>
    <w:pitch w:val="default"/>
    <w:sig w:usb0="A00002BF" w:usb1="184F6CFA" w:usb2="00000012" w:usb3="00000000" w:csb0="00040001" w:csb1="00000000"/>
    <w:embedRegular r:id="rId7" w:fontKey="{46697A09-A2F1-42C8-AA4B-1FA40DF87F3E}"/>
  </w:font>
  <w:font w:name="楷体_GB2312">
    <w:panose1 w:val="02010609030101010101"/>
    <w:charset w:val="86"/>
    <w:family w:val="modern"/>
    <w:pitch w:val="default"/>
    <w:sig w:usb0="00000001" w:usb1="080E0000" w:usb2="00000000" w:usb3="00000000" w:csb0="00040000" w:csb1="00000000"/>
    <w:embedRegular r:id="rId8" w:fontKey="{58AC59E5-D3EA-4141-82C1-A64FFBA87C0E}"/>
  </w:font>
  <w:font w:name="KaiTi_GB2312">
    <w:altName w:val="Segoe Print"/>
    <w:panose1 w:val="00000000000000000000"/>
    <w:charset w:val="00"/>
    <w:family w:val="roman"/>
    <w:pitch w:val="default"/>
    <w:sig w:usb0="00000000" w:usb1="00000000" w:usb2="00000000" w:usb3="00000000" w:csb0="00000000" w:csb1="00000000"/>
    <w:embedRegular r:id="rId9" w:fontKey="{25E838E7-9187-4896-B0A0-D24A0B756FF1}"/>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embedRegular r:id="rId10" w:fontKey="{99A79739-2996-4402-92E8-C22576E88689}"/>
  </w:font>
  <w:font w:name="仿宋">
    <w:panose1 w:val="02010609060101010101"/>
    <w:charset w:val="86"/>
    <w:family w:val="modern"/>
    <w:pitch w:val="default"/>
    <w:sig w:usb0="800002BF" w:usb1="38CF7CFA" w:usb2="00000016" w:usb3="00000000" w:csb0="00040001" w:csb1="00000000"/>
    <w:embedRegular r:id="rId11" w:fontKey="{E5CF67E8-286A-4771-8863-045259D24C99}"/>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8A5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EEAB9D6">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4EEAB9D6">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15"/>
    <w:rsid w:val="00445ADC"/>
    <w:rsid w:val="006E1F86"/>
    <w:rsid w:val="00920307"/>
    <w:rsid w:val="00D90815"/>
    <w:rsid w:val="017068EF"/>
    <w:rsid w:val="032438EA"/>
    <w:rsid w:val="038416E3"/>
    <w:rsid w:val="06022BAD"/>
    <w:rsid w:val="064A66F6"/>
    <w:rsid w:val="06A2238A"/>
    <w:rsid w:val="06CF335E"/>
    <w:rsid w:val="07092948"/>
    <w:rsid w:val="071D1FC8"/>
    <w:rsid w:val="077D438E"/>
    <w:rsid w:val="08591D90"/>
    <w:rsid w:val="086F68F5"/>
    <w:rsid w:val="0970103D"/>
    <w:rsid w:val="0A6A1849"/>
    <w:rsid w:val="0B8C6FFD"/>
    <w:rsid w:val="0DE551AE"/>
    <w:rsid w:val="0E9741D3"/>
    <w:rsid w:val="103506D0"/>
    <w:rsid w:val="113A72B0"/>
    <w:rsid w:val="11E44A9C"/>
    <w:rsid w:val="12E017EF"/>
    <w:rsid w:val="148F3D0C"/>
    <w:rsid w:val="150A78EE"/>
    <w:rsid w:val="15923A28"/>
    <w:rsid w:val="16805D00"/>
    <w:rsid w:val="16815EDC"/>
    <w:rsid w:val="16D62B38"/>
    <w:rsid w:val="174B61AE"/>
    <w:rsid w:val="179E3530"/>
    <w:rsid w:val="187C0AB3"/>
    <w:rsid w:val="18B54AAC"/>
    <w:rsid w:val="18ED18B8"/>
    <w:rsid w:val="19776331"/>
    <w:rsid w:val="1ABE72FE"/>
    <w:rsid w:val="1B4114FD"/>
    <w:rsid w:val="1D1878A3"/>
    <w:rsid w:val="1D341D0C"/>
    <w:rsid w:val="1DA64AF8"/>
    <w:rsid w:val="1DD62D9C"/>
    <w:rsid w:val="1E5A49A9"/>
    <w:rsid w:val="1E9A0EDF"/>
    <w:rsid w:val="1F605610"/>
    <w:rsid w:val="1FFA7591"/>
    <w:rsid w:val="21973D63"/>
    <w:rsid w:val="221C1BC5"/>
    <w:rsid w:val="2396279E"/>
    <w:rsid w:val="23FE29FE"/>
    <w:rsid w:val="240E4A74"/>
    <w:rsid w:val="242C748A"/>
    <w:rsid w:val="2538214D"/>
    <w:rsid w:val="253F1E8C"/>
    <w:rsid w:val="26B817B7"/>
    <w:rsid w:val="276854B7"/>
    <w:rsid w:val="27E876CD"/>
    <w:rsid w:val="27ED2125"/>
    <w:rsid w:val="291050B9"/>
    <w:rsid w:val="296E3B83"/>
    <w:rsid w:val="29A16365"/>
    <w:rsid w:val="2AD0443E"/>
    <w:rsid w:val="2B8C7310"/>
    <w:rsid w:val="2BF37F68"/>
    <w:rsid w:val="2D242637"/>
    <w:rsid w:val="2D327295"/>
    <w:rsid w:val="2D9851DB"/>
    <w:rsid w:val="2EED4DD5"/>
    <w:rsid w:val="2F174345"/>
    <w:rsid w:val="30A9172B"/>
    <w:rsid w:val="31452936"/>
    <w:rsid w:val="31604462"/>
    <w:rsid w:val="3182723B"/>
    <w:rsid w:val="32126FC4"/>
    <w:rsid w:val="337D2D37"/>
    <w:rsid w:val="33B83B6F"/>
    <w:rsid w:val="33F45AF2"/>
    <w:rsid w:val="35AE27CE"/>
    <w:rsid w:val="36317031"/>
    <w:rsid w:val="36E50B0B"/>
    <w:rsid w:val="384637D2"/>
    <w:rsid w:val="38BB4862"/>
    <w:rsid w:val="391C49C6"/>
    <w:rsid w:val="391E0564"/>
    <w:rsid w:val="3AC44107"/>
    <w:rsid w:val="3B487AA7"/>
    <w:rsid w:val="3C21022B"/>
    <w:rsid w:val="3CB61859"/>
    <w:rsid w:val="3CB90D59"/>
    <w:rsid w:val="3D37783E"/>
    <w:rsid w:val="3E794287"/>
    <w:rsid w:val="3ED526CB"/>
    <w:rsid w:val="3EFC4E81"/>
    <w:rsid w:val="3F3057D1"/>
    <w:rsid w:val="3FFB1375"/>
    <w:rsid w:val="4277091E"/>
    <w:rsid w:val="43141A99"/>
    <w:rsid w:val="449655C2"/>
    <w:rsid w:val="44A74174"/>
    <w:rsid w:val="45143381"/>
    <w:rsid w:val="458A2DBA"/>
    <w:rsid w:val="459A2E4A"/>
    <w:rsid w:val="471B1742"/>
    <w:rsid w:val="47356E37"/>
    <w:rsid w:val="47610A01"/>
    <w:rsid w:val="47973781"/>
    <w:rsid w:val="48602735"/>
    <w:rsid w:val="490E1BDC"/>
    <w:rsid w:val="49395073"/>
    <w:rsid w:val="4947032F"/>
    <w:rsid w:val="496C7763"/>
    <w:rsid w:val="499356E1"/>
    <w:rsid w:val="4AC33F28"/>
    <w:rsid w:val="4B243036"/>
    <w:rsid w:val="4C2A3172"/>
    <w:rsid w:val="4C7B1D1F"/>
    <w:rsid w:val="4D42261E"/>
    <w:rsid w:val="4D732BBC"/>
    <w:rsid w:val="4DAE7095"/>
    <w:rsid w:val="4DE04F6A"/>
    <w:rsid w:val="4DE57F69"/>
    <w:rsid w:val="4ED41501"/>
    <w:rsid w:val="4FC8664E"/>
    <w:rsid w:val="50186EDD"/>
    <w:rsid w:val="518034F0"/>
    <w:rsid w:val="518F6399"/>
    <w:rsid w:val="520303C8"/>
    <w:rsid w:val="52A66890"/>
    <w:rsid w:val="52BE4DE6"/>
    <w:rsid w:val="52DC0352"/>
    <w:rsid w:val="53460D62"/>
    <w:rsid w:val="539950D2"/>
    <w:rsid w:val="54123D52"/>
    <w:rsid w:val="5560428F"/>
    <w:rsid w:val="55E12F88"/>
    <w:rsid w:val="569F290C"/>
    <w:rsid w:val="57121B2B"/>
    <w:rsid w:val="57416CD8"/>
    <w:rsid w:val="5745382D"/>
    <w:rsid w:val="59FD4AF9"/>
    <w:rsid w:val="5ACA1A4B"/>
    <w:rsid w:val="5BA33D83"/>
    <w:rsid w:val="5BB117BB"/>
    <w:rsid w:val="5C1013B3"/>
    <w:rsid w:val="5C190553"/>
    <w:rsid w:val="5DAB22F8"/>
    <w:rsid w:val="5DF0099E"/>
    <w:rsid w:val="5E691F5B"/>
    <w:rsid w:val="5E9D2C80"/>
    <w:rsid w:val="607D385F"/>
    <w:rsid w:val="61EA5D93"/>
    <w:rsid w:val="628A7395"/>
    <w:rsid w:val="62F808E8"/>
    <w:rsid w:val="63495A57"/>
    <w:rsid w:val="63570F1A"/>
    <w:rsid w:val="63B74C06"/>
    <w:rsid w:val="654C4926"/>
    <w:rsid w:val="65B96462"/>
    <w:rsid w:val="668A6012"/>
    <w:rsid w:val="675E60B4"/>
    <w:rsid w:val="67AC1170"/>
    <w:rsid w:val="67D16826"/>
    <w:rsid w:val="682C3EEE"/>
    <w:rsid w:val="683C6B40"/>
    <w:rsid w:val="68F11556"/>
    <w:rsid w:val="69CD1D2E"/>
    <w:rsid w:val="6A736E57"/>
    <w:rsid w:val="6A847BD9"/>
    <w:rsid w:val="6ADD6489"/>
    <w:rsid w:val="6B3643B8"/>
    <w:rsid w:val="6BBF610D"/>
    <w:rsid w:val="6BC60E5A"/>
    <w:rsid w:val="6CB262F2"/>
    <w:rsid w:val="6CCD545D"/>
    <w:rsid w:val="6D1C7EA3"/>
    <w:rsid w:val="6E063ABE"/>
    <w:rsid w:val="6E3A53C5"/>
    <w:rsid w:val="6F443BFE"/>
    <w:rsid w:val="6FC71215"/>
    <w:rsid w:val="6FD27AEF"/>
    <w:rsid w:val="70547C64"/>
    <w:rsid w:val="70F02969"/>
    <w:rsid w:val="71B74E3A"/>
    <w:rsid w:val="71E6119A"/>
    <w:rsid w:val="726228C1"/>
    <w:rsid w:val="72F14220"/>
    <w:rsid w:val="7379401F"/>
    <w:rsid w:val="73BD46FE"/>
    <w:rsid w:val="73EC0A12"/>
    <w:rsid w:val="73ED59B8"/>
    <w:rsid w:val="75506056"/>
    <w:rsid w:val="75D22B35"/>
    <w:rsid w:val="79DC52D2"/>
    <w:rsid w:val="7D207E0B"/>
    <w:rsid w:val="7D5D52E9"/>
    <w:rsid w:val="7E970669"/>
    <w:rsid w:val="7E9C63F0"/>
    <w:rsid w:val="7FFE61FF"/>
    <w:rsid w:val="DBF999A1"/>
    <w:rsid w:val="FEDB5D0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style>
  <w:style w:type="paragraph" w:styleId="3">
    <w:name w:val="Body Text"/>
    <w:basedOn w:val="1"/>
    <w:next w:val="4"/>
    <w:qFormat/>
    <w:uiPriority w:val="0"/>
    <w:rPr>
      <w:rFonts w:ascii="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正文文本 (2)"/>
    <w:basedOn w:val="1"/>
    <w:qFormat/>
    <w:uiPriority w:val="0"/>
    <w:pPr>
      <w:shd w:val="clear" w:color="auto" w:fill="FFFFFF"/>
      <w:spacing w:before="480" w:line="518" w:lineRule="exact"/>
      <w:ind w:hanging="1060"/>
      <w:jc w:val="left"/>
    </w:pPr>
    <w:rPr>
      <w:rFonts w:ascii="MingLiU" w:hAnsi="MingLiU" w:eastAsia="MingLiU" w:cs="MingLiU"/>
      <w:spacing w:val="3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1987</Words>
  <Characters>2057</Characters>
  <Lines>1</Lines>
  <Paragraphs>1</Paragraphs>
  <TotalTime>5</TotalTime>
  <ScaleCrop>false</ScaleCrop>
  <LinksUpToDate>false</LinksUpToDate>
  <CharactersWithSpaces>2326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2009-06-10T03:10:00Z</dcterms:created>
  <dc:creator>User</dc:creator>
  <cp:lastModifiedBy>MiSery</cp:lastModifiedBy>
  <cp:lastPrinted>2025-02-19T02:11:00Z</cp:lastPrinted>
  <dcterms:modified xsi:type="dcterms:W3CDTF">2025-02-24T07:16:47Z</dcterms:modified>
  <dc:title>山东省人力资源和社会保障厅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BCCD01A646EC41CA8081958BFEF772C0_13</vt:lpwstr>
  </property>
  <property fmtid="{D5CDD505-2E9C-101B-9397-08002B2CF9AE}" pid="4" name="KSOTemplateDocerSaveRecord">
    <vt:lpwstr>eyJoZGlkIjoiYzFhZGY0ZTViYWQyN2I0ZGJhNDk0OThkMjNkNmQ2MDYiLCJ1c2VySWQiOiI3NDQyMjU1NTIifQ==</vt:lpwstr>
  </property>
</Properties>
</file>