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5434">
      <w:pPr>
        <w:pStyle w:val="2"/>
        <w:ind w:firstLine="0" w:firstLineChars="0"/>
        <w:rPr>
          <w:rFonts w:hint="eastAsia" w:ascii="宋体" w:hAnsi="宋体" w:eastAsia="方正黑体_GBK" w:cs="方正黑体_GBK"/>
          <w:sz w:val="24"/>
          <w:szCs w:val="21"/>
        </w:rPr>
      </w:pPr>
    </w:p>
    <w:p w14:paraId="5E5C574F">
      <w:pPr>
        <w:pStyle w:val="2"/>
        <w:ind w:firstLine="0" w:firstLineChars="0"/>
        <w:rPr>
          <w:rFonts w:hint="eastAsia" w:ascii="宋体" w:hAnsi="宋体" w:eastAsia="方正黑体_GBK" w:cs="方正黑体_GBK"/>
          <w:sz w:val="24"/>
          <w:szCs w:val="21"/>
        </w:rPr>
      </w:pPr>
    </w:p>
    <w:p w14:paraId="39AB0894">
      <w:pPr>
        <w:pStyle w:val="2"/>
        <w:ind w:firstLine="0" w:firstLineChars="0"/>
        <w:rPr>
          <w:rFonts w:hint="eastAsia" w:ascii="宋体" w:hAnsi="宋体" w:eastAsia="方正黑体_GBK" w:cs="方正黑体_GBK"/>
          <w:sz w:val="24"/>
          <w:szCs w:val="21"/>
        </w:rPr>
      </w:pPr>
    </w:p>
    <w:p w14:paraId="3D0EA36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bookmarkStart w:id="0" w:name="_Toc21140"/>
      <w:r>
        <w:rPr>
          <w:rFonts w:hint="eastAsia" w:ascii="方正小标宋简体" w:hAnsi="方正小标宋简体" w:eastAsia="方正小标宋简体" w:cs="方正小标宋简体"/>
          <w:b w:val="0"/>
          <w:bCs w:val="0"/>
          <w:sz w:val="52"/>
          <w:szCs w:val="52"/>
        </w:rPr>
        <w:t>中华人民共和国第三届职业技能大赛</w:t>
      </w:r>
      <w:bookmarkEnd w:id="0"/>
    </w:p>
    <w:p w14:paraId="67B43D7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bookmarkStart w:id="1" w:name="_Toc28655"/>
      <w:r>
        <w:rPr>
          <w:rFonts w:hint="eastAsia" w:ascii="方正小标宋简体" w:hAnsi="方正小标宋简体" w:eastAsia="方正小标宋简体" w:cs="方正小标宋简体"/>
          <w:b w:val="0"/>
          <w:bCs w:val="0"/>
          <w:snapToGrid w:val="0"/>
          <w:spacing w:val="-20"/>
          <w:kern w:val="0"/>
          <w:sz w:val="52"/>
          <w:szCs w:val="52"/>
        </w:rPr>
        <w:t>山东省选拔赛信息通信网络运行管理项目</w:t>
      </w:r>
      <w:r>
        <w:rPr>
          <w:rFonts w:hint="eastAsia" w:ascii="方正小标宋简体" w:hAnsi="方正小标宋简体" w:eastAsia="方正小标宋简体" w:cs="方正小标宋简体"/>
          <w:b w:val="0"/>
          <w:bCs w:val="0"/>
          <w:sz w:val="52"/>
          <w:szCs w:val="52"/>
        </w:rPr>
        <w:t>技术工作文件</w:t>
      </w:r>
      <w:bookmarkEnd w:id="1"/>
    </w:p>
    <w:p w14:paraId="1FB62664">
      <w:pPr>
        <w:pStyle w:val="3"/>
        <w:spacing w:line="261" w:lineRule="auto"/>
      </w:pPr>
    </w:p>
    <w:p w14:paraId="5FCD57E8">
      <w:pPr>
        <w:spacing w:line="400" w:lineRule="exact"/>
        <w:ind w:firstLine="820"/>
        <w:jc w:val="center"/>
        <w:rPr>
          <w:rFonts w:hint="eastAsia" w:ascii="宋体" w:hAnsi="宋体" w:cs="CG Times"/>
          <w:sz w:val="40"/>
          <w:szCs w:val="40"/>
        </w:rPr>
      </w:pPr>
    </w:p>
    <w:p w14:paraId="0D14CAB2">
      <w:pPr>
        <w:pStyle w:val="2"/>
        <w:rPr>
          <w:rFonts w:hint="eastAsia"/>
        </w:rPr>
      </w:pPr>
    </w:p>
    <w:p w14:paraId="31840555">
      <w:pPr>
        <w:pStyle w:val="2"/>
        <w:rPr>
          <w:rFonts w:hint="eastAsia"/>
        </w:rPr>
      </w:pPr>
    </w:p>
    <w:p w14:paraId="5F9C778E">
      <w:pPr>
        <w:pStyle w:val="2"/>
        <w:rPr>
          <w:rFonts w:hint="eastAsia"/>
        </w:rPr>
      </w:pPr>
    </w:p>
    <w:p w14:paraId="63EC94C9">
      <w:pPr>
        <w:pStyle w:val="2"/>
        <w:rPr>
          <w:rFonts w:hint="eastAsia"/>
        </w:rPr>
      </w:pPr>
    </w:p>
    <w:p w14:paraId="2E9FB42F">
      <w:pPr>
        <w:pStyle w:val="2"/>
        <w:rPr>
          <w:rFonts w:hint="eastAsia"/>
        </w:rPr>
      </w:pPr>
    </w:p>
    <w:p w14:paraId="4F2C6AD9">
      <w:pPr>
        <w:pStyle w:val="2"/>
        <w:rPr>
          <w:rFonts w:hint="eastAsia"/>
        </w:rPr>
      </w:pPr>
    </w:p>
    <w:p w14:paraId="5C4D469D">
      <w:pPr>
        <w:pStyle w:val="2"/>
        <w:rPr>
          <w:rFonts w:hint="eastAsia"/>
        </w:rPr>
      </w:pPr>
    </w:p>
    <w:p w14:paraId="35FDACF4">
      <w:pPr>
        <w:pStyle w:val="2"/>
        <w:ind w:left="0" w:leftChars="0" w:firstLine="0" w:firstLineChars="0"/>
        <w:rPr>
          <w:rFonts w:hint="eastAsia"/>
        </w:rPr>
      </w:pPr>
    </w:p>
    <w:p w14:paraId="17E0CD5F">
      <w:pPr>
        <w:tabs>
          <w:tab w:val="center" w:pos="4755"/>
        </w:tabs>
        <w:spacing w:after="0" w:line="560" w:lineRule="exact"/>
        <w:ind w:firstLine="0" w:firstLineChars="0"/>
        <w:jc w:val="center"/>
        <w:outlineLvl w:val="0"/>
        <w:rPr>
          <w:rFonts w:hint="eastAsia" w:ascii="仿宋_GB2312" w:hAnsi="仿宋_GB2312" w:eastAsia="仿宋_GB2312" w:cs="仿宋_GB2312"/>
          <w:bCs/>
          <w:sz w:val="32"/>
          <w:szCs w:val="32"/>
        </w:rPr>
      </w:pPr>
      <w:bookmarkStart w:id="2" w:name="_Toc21075"/>
      <w:bookmarkStart w:id="3" w:name="_Toc22728"/>
      <w:r>
        <w:rPr>
          <w:rFonts w:hint="eastAsia" w:ascii="仿宋_GB2312" w:hAnsi="仿宋_GB2312" w:eastAsia="仿宋_GB2312" w:cs="仿宋_GB2312"/>
          <w:bCs/>
          <w:sz w:val="32"/>
          <w:szCs w:val="32"/>
        </w:rPr>
        <w:t>中华人民共和国第三届职业技能大赛山东省选拔赛组委会</w:t>
      </w:r>
      <w:bookmarkEnd w:id="2"/>
    </w:p>
    <w:p w14:paraId="7F4529F1">
      <w:pPr>
        <w:tabs>
          <w:tab w:val="center" w:pos="4755"/>
        </w:tabs>
        <w:spacing w:after="0" w:line="560" w:lineRule="exact"/>
        <w:ind w:firstLine="0" w:firstLineChars="0"/>
        <w:jc w:val="center"/>
        <w:outlineLvl w:val="0"/>
        <w:rPr>
          <w:rFonts w:hint="eastAsia" w:ascii="仿宋_GB2312" w:hAnsi="仿宋_GB2312" w:eastAsia="仿宋_GB2312" w:cs="仿宋_GB2312"/>
          <w:bCs/>
          <w:sz w:val="32"/>
          <w:szCs w:val="32"/>
        </w:rPr>
      </w:pPr>
      <w:bookmarkStart w:id="4" w:name="_Toc32121"/>
      <w:r>
        <w:rPr>
          <w:rFonts w:hint="eastAsia" w:ascii="仿宋_GB2312" w:hAnsi="仿宋_GB2312" w:eastAsia="仿宋_GB2312" w:cs="仿宋_GB2312"/>
          <w:bCs/>
          <w:sz w:val="32"/>
          <w:szCs w:val="32"/>
        </w:rPr>
        <w:t>技术工作组</w:t>
      </w:r>
      <w:bookmarkEnd w:id="3"/>
      <w:bookmarkEnd w:id="4"/>
    </w:p>
    <w:p w14:paraId="0FE36D09">
      <w:pPr>
        <w:tabs>
          <w:tab w:val="center" w:pos="4755"/>
        </w:tabs>
        <w:spacing w:before="92"/>
        <w:ind w:firstLine="0" w:firstLineChars="0"/>
        <w:jc w:val="center"/>
        <w:rPr>
          <w:rFonts w:hint="eastAsia"/>
        </w:rPr>
        <w:sectPr>
          <w:pgSz w:w="11910" w:h="16840"/>
          <w:pgMar w:top="1984" w:right="1531" w:bottom="1814" w:left="1531" w:header="720" w:footer="720" w:gutter="0"/>
          <w:pgNumType w:fmt="decimal"/>
          <w:cols w:space="720" w:num="1"/>
        </w:sect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w:t>
      </w:r>
      <w:r>
        <w:rPr>
          <w:rFonts w:hint="eastAsia" w:ascii="仿宋_GB2312" w:hAnsi="仿宋_GB2312" w:cs="仿宋_GB2312"/>
          <w:bCs/>
          <w:sz w:val="32"/>
          <w:szCs w:val="32"/>
          <w:lang w:val="en-US" w:eastAsia="zh-CN"/>
        </w:rPr>
        <w:t>2</w:t>
      </w:r>
      <w:r>
        <w:rPr>
          <w:rFonts w:hint="eastAsia" w:ascii="仿宋_GB2312" w:hAnsi="仿宋_GB2312" w:eastAsia="仿宋_GB2312" w:cs="仿宋_GB2312"/>
          <w:bCs/>
          <w:sz w:val="32"/>
          <w:szCs w:val="32"/>
        </w:rPr>
        <w:t>月</w:t>
      </w:r>
    </w:p>
    <w:p w14:paraId="7B56583D">
      <w:pPr>
        <w:pStyle w:val="2"/>
        <w:ind w:left="0" w:leftChars="0" w:firstLine="0" w:firstLineChars="0"/>
        <w:jc w:val="center"/>
        <w:rPr>
          <w:rFonts w:hint="default" w:eastAsia="黑体"/>
          <w:b w:val="0"/>
          <w:bCs w:val="0"/>
          <w:sz w:val="30"/>
          <w:szCs w:val="30"/>
          <w:lang w:val="en-US" w:eastAsia="zh-CN"/>
        </w:rPr>
      </w:pPr>
      <w:bookmarkStart w:id="5" w:name="_Toc8966"/>
      <w:bookmarkStart w:id="6" w:name="_Toc23499"/>
      <w:r>
        <w:rPr>
          <w:rFonts w:hint="eastAsia" w:ascii="黑体" w:hAnsi="黑体" w:eastAsia="黑体" w:cs="黑体"/>
          <w:b w:val="0"/>
          <w:bCs w:val="0"/>
          <w:snapToGrid w:val="0"/>
          <w:color w:val="000000"/>
          <w:spacing w:val="-4"/>
          <w:kern w:val="2"/>
          <w:sz w:val="30"/>
          <w:szCs w:val="30"/>
          <w:lang w:val="en-US" w:eastAsia="zh-CN"/>
          <w14:textOutline w14:w="5575" w14:cap="flat" w14:cmpd="sng" w14:algn="ctr">
            <w14:solidFill>
              <w14:srgbClr w14:val="000000"/>
            </w14:solidFill>
            <w14:prstDash w14:val="solid"/>
            <w14:miter w14:val="0"/>
          </w14:textOutline>
        </w:rPr>
        <w:t>目   录</w:t>
      </w:r>
    </w:p>
    <w:p w14:paraId="397AC88D">
      <w:pPr>
        <w:pStyle w:val="12"/>
        <w:tabs>
          <w:tab w:val="right" w:leader="dot" w:pos="8845"/>
        </w:tabs>
      </w:pPr>
      <w:r>
        <w:rPr>
          <w:lang w:val="zh-CN"/>
        </w:rPr>
        <w:fldChar w:fldCharType="begin"/>
      </w:r>
      <w:r>
        <w:rPr>
          <w:lang w:val="zh-CN"/>
        </w:rPr>
        <w:instrText xml:space="preserve">TOC \o "1-3" \h \u </w:instrText>
      </w:r>
      <w:r>
        <w:rPr>
          <w:lang w:val="zh-CN"/>
        </w:rPr>
        <w:fldChar w:fldCharType="separate"/>
      </w:r>
    </w:p>
    <w:p w14:paraId="47281644">
      <w:pPr>
        <w:pStyle w:val="12"/>
        <w:tabs>
          <w:tab w:val="right" w:leader="dot" w:pos="8845"/>
        </w:tabs>
      </w:pPr>
      <w:r>
        <w:rPr>
          <w:lang w:val="zh-CN"/>
        </w:rPr>
        <w:fldChar w:fldCharType="begin"/>
      </w:r>
      <w:r>
        <w:rPr>
          <w:lang w:val="zh-CN"/>
        </w:rPr>
        <w:instrText xml:space="preserve"> HYPERLINK \l _Toc16386 </w:instrText>
      </w:r>
      <w:r>
        <w:rPr>
          <w:lang w:val="zh-CN"/>
        </w:rPr>
        <w:fldChar w:fldCharType="separate"/>
      </w:r>
      <w:r>
        <w:rPr>
          <w:rFonts w:hint="eastAsia" w:ascii="LinTimes" w:hAnsi="LinTimes" w:eastAsia="黑体" w:cs="LinTimes"/>
          <w:bCs/>
          <w:szCs w:val="32"/>
        </w:rPr>
        <w:t>一、技术描述</w:t>
      </w:r>
      <w:r>
        <w:tab/>
      </w:r>
      <w:r>
        <w:fldChar w:fldCharType="begin"/>
      </w:r>
      <w:r>
        <w:instrText xml:space="preserve"> PAGEREF _Toc16386 \h </w:instrText>
      </w:r>
      <w:r>
        <w:fldChar w:fldCharType="separate"/>
      </w:r>
      <w:r>
        <w:t>1</w:t>
      </w:r>
      <w:r>
        <w:fldChar w:fldCharType="end"/>
      </w:r>
      <w:r>
        <w:rPr>
          <w:lang w:val="zh-CN"/>
        </w:rPr>
        <w:fldChar w:fldCharType="end"/>
      </w:r>
    </w:p>
    <w:p w14:paraId="742A3E1B">
      <w:pPr>
        <w:pStyle w:val="15"/>
        <w:tabs>
          <w:tab w:val="right" w:leader="dot" w:pos="8845"/>
        </w:tabs>
      </w:pPr>
      <w:r>
        <w:rPr>
          <w:lang w:val="zh-CN"/>
        </w:rPr>
        <w:fldChar w:fldCharType="begin"/>
      </w:r>
      <w:r>
        <w:rPr>
          <w:lang w:val="zh-CN"/>
        </w:rPr>
        <w:instrText xml:space="preserve"> HYPERLINK \l _Toc15273 </w:instrText>
      </w:r>
      <w:r>
        <w:rPr>
          <w:lang w:val="zh-CN"/>
        </w:rPr>
        <w:fldChar w:fldCharType="separate"/>
      </w:r>
      <w:r>
        <w:rPr>
          <w:rFonts w:hint="eastAsia" w:ascii="楷体_GB2312" w:hAnsi="楷体_GB2312" w:eastAsia="楷体_GB2312" w:cs="楷体_GB2312"/>
          <w:szCs w:val="32"/>
        </w:rPr>
        <w:t>（一）项目概要</w:t>
      </w:r>
      <w:r>
        <w:tab/>
      </w:r>
      <w:r>
        <w:fldChar w:fldCharType="begin"/>
      </w:r>
      <w:r>
        <w:instrText xml:space="preserve"> PAGEREF _Toc15273 \h </w:instrText>
      </w:r>
      <w:r>
        <w:fldChar w:fldCharType="separate"/>
      </w:r>
      <w:r>
        <w:t>1</w:t>
      </w:r>
      <w:r>
        <w:fldChar w:fldCharType="end"/>
      </w:r>
      <w:r>
        <w:rPr>
          <w:lang w:val="zh-CN"/>
        </w:rPr>
        <w:fldChar w:fldCharType="end"/>
      </w:r>
    </w:p>
    <w:p w14:paraId="5FBABCE7">
      <w:pPr>
        <w:pStyle w:val="15"/>
        <w:tabs>
          <w:tab w:val="right" w:leader="dot" w:pos="8845"/>
        </w:tabs>
      </w:pPr>
      <w:r>
        <w:rPr>
          <w:lang w:val="zh-CN"/>
        </w:rPr>
        <w:fldChar w:fldCharType="begin"/>
      </w:r>
      <w:r>
        <w:rPr>
          <w:lang w:val="zh-CN"/>
        </w:rPr>
        <w:instrText xml:space="preserve"> HYPERLINK \l _Toc4445 </w:instrText>
      </w:r>
      <w:r>
        <w:rPr>
          <w:lang w:val="zh-CN"/>
        </w:rPr>
        <w:fldChar w:fldCharType="separate"/>
      </w:r>
      <w:r>
        <w:rPr>
          <w:rFonts w:hint="eastAsia" w:ascii="楷体_GB2312" w:hAnsi="楷体_GB2312" w:eastAsia="楷体_GB2312" w:cs="楷体_GB2312"/>
          <w:szCs w:val="32"/>
        </w:rPr>
        <w:t>（二）基本知识及能力要求</w:t>
      </w:r>
      <w:r>
        <w:tab/>
      </w:r>
      <w:r>
        <w:fldChar w:fldCharType="begin"/>
      </w:r>
      <w:r>
        <w:instrText xml:space="preserve"> PAGEREF _Toc4445 \h </w:instrText>
      </w:r>
      <w:r>
        <w:fldChar w:fldCharType="separate"/>
      </w:r>
      <w:r>
        <w:t>1</w:t>
      </w:r>
      <w:r>
        <w:fldChar w:fldCharType="end"/>
      </w:r>
      <w:r>
        <w:rPr>
          <w:lang w:val="zh-CN"/>
        </w:rPr>
        <w:fldChar w:fldCharType="end"/>
      </w:r>
    </w:p>
    <w:p w14:paraId="2B1DA6EC">
      <w:pPr>
        <w:pStyle w:val="12"/>
        <w:tabs>
          <w:tab w:val="right" w:leader="dot" w:pos="8845"/>
        </w:tabs>
      </w:pPr>
      <w:r>
        <w:rPr>
          <w:lang w:val="zh-CN"/>
        </w:rPr>
        <w:fldChar w:fldCharType="begin"/>
      </w:r>
      <w:r>
        <w:rPr>
          <w:lang w:val="zh-CN"/>
        </w:rPr>
        <w:instrText xml:space="preserve"> HYPERLINK \l _Toc16114 </w:instrText>
      </w:r>
      <w:r>
        <w:rPr>
          <w:lang w:val="zh-CN"/>
        </w:rPr>
        <w:fldChar w:fldCharType="separate"/>
      </w:r>
      <w:r>
        <w:rPr>
          <w:rFonts w:hint="eastAsia" w:ascii="LinTimes" w:hAnsi="LinTimes" w:eastAsia="黑体" w:cs="LinTimes"/>
          <w:bCs/>
          <w:szCs w:val="32"/>
        </w:rPr>
        <w:t>二、试题及评判标准</w:t>
      </w:r>
      <w:r>
        <w:tab/>
      </w:r>
      <w:r>
        <w:fldChar w:fldCharType="begin"/>
      </w:r>
      <w:r>
        <w:instrText xml:space="preserve"> PAGEREF _Toc16114 \h </w:instrText>
      </w:r>
      <w:r>
        <w:fldChar w:fldCharType="separate"/>
      </w:r>
      <w:r>
        <w:t>5</w:t>
      </w:r>
      <w:r>
        <w:fldChar w:fldCharType="end"/>
      </w:r>
      <w:r>
        <w:rPr>
          <w:lang w:val="zh-CN"/>
        </w:rPr>
        <w:fldChar w:fldCharType="end"/>
      </w:r>
    </w:p>
    <w:p w14:paraId="19D29E95">
      <w:pPr>
        <w:pStyle w:val="15"/>
        <w:tabs>
          <w:tab w:val="right" w:leader="dot" w:pos="8845"/>
        </w:tabs>
      </w:pPr>
      <w:r>
        <w:rPr>
          <w:lang w:val="zh-CN"/>
        </w:rPr>
        <w:fldChar w:fldCharType="begin"/>
      </w:r>
      <w:r>
        <w:rPr>
          <w:lang w:val="zh-CN"/>
        </w:rPr>
        <w:instrText xml:space="preserve"> HYPERLINK \l _Toc20499 </w:instrText>
      </w:r>
      <w:r>
        <w:rPr>
          <w:lang w:val="zh-CN"/>
        </w:rPr>
        <w:fldChar w:fldCharType="separate"/>
      </w:r>
      <w:r>
        <w:rPr>
          <w:rFonts w:ascii="楷体_GB2312" w:hAnsi="楷体_GB2312" w:eastAsia="楷体_GB2312" w:cs="楷体_GB2312"/>
          <w:szCs w:val="32"/>
        </w:rPr>
        <w:t>（一）</w:t>
      </w:r>
      <w:r>
        <w:rPr>
          <w:rFonts w:hint="eastAsia" w:ascii="楷体_GB2312" w:hAnsi="楷体_GB2312" w:eastAsia="楷体_GB2312" w:cs="楷体_GB2312"/>
          <w:szCs w:val="32"/>
        </w:rPr>
        <w:t>试题</w:t>
      </w:r>
      <w:r>
        <w:tab/>
      </w:r>
      <w:r>
        <w:fldChar w:fldCharType="begin"/>
      </w:r>
      <w:r>
        <w:instrText xml:space="preserve"> PAGEREF _Toc20499 \h </w:instrText>
      </w:r>
      <w:r>
        <w:fldChar w:fldCharType="separate"/>
      </w:r>
      <w:r>
        <w:t>6</w:t>
      </w:r>
      <w:r>
        <w:fldChar w:fldCharType="end"/>
      </w:r>
      <w:r>
        <w:rPr>
          <w:lang w:val="zh-CN"/>
        </w:rPr>
        <w:fldChar w:fldCharType="end"/>
      </w:r>
    </w:p>
    <w:p w14:paraId="71F85468">
      <w:pPr>
        <w:pStyle w:val="15"/>
        <w:tabs>
          <w:tab w:val="right" w:leader="dot" w:pos="8845"/>
        </w:tabs>
      </w:pPr>
      <w:r>
        <w:rPr>
          <w:lang w:val="zh-CN"/>
        </w:rPr>
        <w:fldChar w:fldCharType="begin"/>
      </w:r>
      <w:r>
        <w:rPr>
          <w:lang w:val="zh-CN"/>
        </w:rPr>
        <w:instrText xml:space="preserve"> HYPERLINK \l _Toc19311 </w:instrText>
      </w:r>
      <w:r>
        <w:rPr>
          <w:lang w:val="zh-CN"/>
        </w:rPr>
        <w:fldChar w:fldCharType="separate"/>
      </w:r>
      <w:r>
        <w:rPr>
          <w:rFonts w:ascii="楷体_GB2312" w:hAnsi="楷体_GB2312" w:eastAsia="楷体_GB2312" w:cs="楷体_GB2312"/>
          <w:szCs w:val="32"/>
        </w:rPr>
        <w:t>（</w:t>
      </w:r>
      <w:r>
        <w:rPr>
          <w:rFonts w:hint="eastAsia" w:ascii="楷体_GB2312" w:hAnsi="楷体_GB2312" w:eastAsia="楷体_GB2312" w:cs="楷体_GB2312"/>
          <w:szCs w:val="32"/>
        </w:rPr>
        <w:t>二</w:t>
      </w:r>
      <w:r>
        <w:rPr>
          <w:rFonts w:ascii="楷体_GB2312" w:hAnsi="楷体_GB2312" w:eastAsia="楷体_GB2312" w:cs="楷体_GB2312"/>
          <w:szCs w:val="32"/>
        </w:rPr>
        <w:t>）</w:t>
      </w:r>
      <w:r>
        <w:rPr>
          <w:rFonts w:hint="eastAsia" w:ascii="楷体_GB2312" w:hAnsi="楷体_GB2312" w:eastAsia="楷体_GB2312" w:cs="楷体_GB2312"/>
          <w:szCs w:val="32"/>
        </w:rPr>
        <w:t>竞赛时间及试题具体内容</w:t>
      </w:r>
      <w:r>
        <w:tab/>
      </w:r>
      <w:r>
        <w:fldChar w:fldCharType="begin"/>
      </w:r>
      <w:r>
        <w:instrText xml:space="preserve"> PAGEREF _Toc19311 \h </w:instrText>
      </w:r>
      <w:r>
        <w:fldChar w:fldCharType="separate"/>
      </w:r>
      <w:r>
        <w:t>8</w:t>
      </w:r>
      <w:r>
        <w:fldChar w:fldCharType="end"/>
      </w:r>
      <w:r>
        <w:rPr>
          <w:lang w:val="zh-CN"/>
        </w:rPr>
        <w:fldChar w:fldCharType="end"/>
      </w:r>
    </w:p>
    <w:p w14:paraId="36ED09A1">
      <w:pPr>
        <w:pStyle w:val="15"/>
        <w:tabs>
          <w:tab w:val="right" w:leader="dot" w:pos="8845"/>
        </w:tabs>
      </w:pPr>
      <w:r>
        <w:rPr>
          <w:lang w:val="zh-CN"/>
        </w:rPr>
        <w:fldChar w:fldCharType="begin"/>
      </w:r>
      <w:r>
        <w:rPr>
          <w:lang w:val="zh-CN"/>
        </w:rPr>
        <w:instrText xml:space="preserve"> HYPERLINK \l _Toc22781 </w:instrText>
      </w:r>
      <w:r>
        <w:rPr>
          <w:lang w:val="zh-CN"/>
        </w:rPr>
        <w:fldChar w:fldCharType="separate"/>
      </w:r>
      <w:r>
        <w:rPr>
          <w:rFonts w:ascii="楷体_GB2312" w:hAnsi="楷体_GB2312" w:eastAsia="楷体_GB2312" w:cs="楷体_GB2312"/>
          <w:szCs w:val="32"/>
        </w:rPr>
        <w:t>（三）评判标准</w:t>
      </w:r>
      <w:r>
        <w:tab/>
      </w:r>
      <w:r>
        <w:fldChar w:fldCharType="begin"/>
      </w:r>
      <w:r>
        <w:instrText xml:space="preserve"> PAGEREF _Toc22781 \h </w:instrText>
      </w:r>
      <w:r>
        <w:fldChar w:fldCharType="separate"/>
      </w:r>
      <w:r>
        <w:t>10</w:t>
      </w:r>
      <w:r>
        <w:fldChar w:fldCharType="end"/>
      </w:r>
      <w:r>
        <w:rPr>
          <w:lang w:val="zh-CN"/>
        </w:rPr>
        <w:fldChar w:fldCharType="end"/>
      </w:r>
    </w:p>
    <w:p w14:paraId="731ED684">
      <w:pPr>
        <w:pStyle w:val="12"/>
        <w:tabs>
          <w:tab w:val="right" w:leader="dot" w:pos="8845"/>
        </w:tabs>
      </w:pPr>
      <w:r>
        <w:rPr>
          <w:lang w:val="zh-CN"/>
        </w:rPr>
        <w:fldChar w:fldCharType="begin"/>
      </w:r>
      <w:r>
        <w:rPr>
          <w:lang w:val="zh-CN"/>
        </w:rPr>
        <w:instrText xml:space="preserve"> HYPERLINK \l _Toc1710 </w:instrText>
      </w:r>
      <w:r>
        <w:rPr>
          <w:lang w:val="zh-CN"/>
        </w:rPr>
        <w:fldChar w:fldCharType="separate"/>
      </w:r>
      <w:r>
        <w:rPr>
          <w:rFonts w:ascii="LinTimes" w:hAnsi="LinTimes" w:eastAsia="黑体" w:cs="LinTimes"/>
          <w:bCs/>
          <w:szCs w:val="32"/>
        </w:rPr>
        <w:t>三、竞赛细则</w:t>
      </w:r>
      <w:r>
        <w:tab/>
      </w:r>
      <w:r>
        <w:fldChar w:fldCharType="begin"/>
      </w:r>
      <w:r>
        <w:instrText xml:space="preserve"> PAGEREF _Toc1710 \h </w:instrText>
      </w:r>
      <w:r>
        <w:fldChar w:fldCharType="separate"/>
      </w:r>
      <w:r>
        <w:t>11</w:t>
      </w:r>
      <w:r>
        <w:fldChar w:fldCharType="end"/>
      </w:r>
      <w:r>
        <w:rPr>
          <w:lang w:val="zh-CN"/>
        </w:rPr>
        <w:fldChar w:fldCharType="end"/>
      </w:r>
    </w:p>
    <w:p w14:paraId="1E1EB2F5">
      <w:pPr>
        <w:pStyle w:val="15"/>
        <w:tabs>
          <w:tab w:val="right" w:leader="dot" w:pos="8845"/>
        </w:tabs>
      </w:pPr>
      <w:r>
        <w:rPr>
          <w:lang w:val="zh-CN"/>
        </w:rPr>
        <w:fldChar w:fldCharType="begin"/>
      </w:r>
      <w:r>
        <w:rPr>
          <w:lang w:val="zh-CN"/>
        </w:rPr>
        <w:instrText xml:space="preserve"> HYPERLINK \l _Toc17994 </w:instrText>
      </w:r>
      <w:r>
        <w:rPr>
          <w:lang w:val="zh-CN"/>
        </w:rPr>
        <w:fldChar w:fldCharType="separate"/>
      </w:r>
      <w:r>
        <w:rPr>
          <w:rFonts w:ascii="楷体_GB2312" w:hAnsi="楷体_GB2312" w:eastAsia="楷体_GB2312" w:cs="楷体_GB2312"/>
          <w:szCs w:val="32"/>
        </w:rPr>
        <w:t>（一）</w:t>
      </w:r>
      <w:r>
        <w:rPr>
          <w:rFonts w:hint="eastAsia" w:ascii="楷体_GB2312" w:hAnsi="楷体_GB2312" w:eastAsia="楷体_GB2312" w:cs="楷体_GB2312"/>
          <w:szCs w:val="32"/>
        </w:rPr>
        <w:t>赛程安排</w:t>
      </w:r>
      <w:r>
        <w:tab/>
      </w:r>
      <w:r>
        <w:fldChar w:fldCharType="begin"/>
      </w:r>
      <w:r>
        <w:instrText xml:space="preserve"> PAGEREF _Toc17994 \h </w:instrText>
      </w:r>
      <w:r>
        <w:fldChar w:fldCharType="separate"/>
      </w:r>
      <w:r>
        <w:t>11</w:t>
      </w:r>
      <w:r>
        <w:fldChar w:fldCharType="end"/>
      </w:r>
      <w:r>
        <w:rPr>
          <w:lang w:val="zh-CN"/>
        </w:rPr>
        <w:fldChar w:fldCharType="end"/>
      </w:r>
    </w:p>
    <w:p w14:paraId="0581540D">
      <w:pPr>
        <w:pStyle w:val="15"/>
        <w:tabs>
          <w:tab w:val="right" w:leader="dot" w:pos="8845"/>
        </w:tabs>
      </w:pPr>
      <w:r>
        <w:rPr>
          <w:lang w:val="zh-CN"/>
        </w:rPr>
        <w:fldChar w:fldCharType="begin"/>
      </w:r>
      <w:r>
        <w:rPr>
          <w:lang w:val="zh-CN"/>
        </w:rPr>
        <w:instrText xml:space="preserve"> HYPERLINK \l _Toc23353 </w:instrText>
      </w:r>
      <w:r>
        <w:rPr>
          <w:lang w:val="zh-CN"/>
        </w:rPr>
        <w:fldChar w:fldCharType="separate"/>
      </w:r>
      <w:r>
        <w:rPr>
          <w:rFonts w:ascii="楷体_GB2312" w:hAnsi="楷体_GB2312" w:eastAsia="楷体_GB2312" w:cs="楷体_GB2312"/>
          <w:szCs w:val="32"/>
        </w:rPr>
        <w:t>（</w:t>
      </w:r>
      <w:r>
        <w:rPr>
          <w:rFonts w:hint="eastAsia" w:ascii="楷体_GB2312" w:hAnsi="楷体_GB2312" w:eastAsia="楷体_GB2312" w:cs="楷体_GB2312"/>
          <w:szCs w:val="32"/>
        </w:rPr>
        <w:t>二</w:t>
      </w:r>
      <w:r>
        <w:rPr>
          <w:rFonts w:ascii="楷体_GB2312" w:hAnsi="楷体_GB2312" w:eastAsia="楷体_GB2312" w:cs="楷体_GB2312"/>
          <w:szCs w:val="32"/>
        </w:rPr>
        <w:t>）问题或争议处理</w:t>
      </w:r>
      <w:r>
        <w:tab/>
      </w:r>
      <w:r>
        <w:fldChar w:fldCharType="begin"/>
      </w:r>
      <w:r>
        <w:instrText xml:space="preserve"> PAGEREF _Toc23353 \h </w:instrText>
      </w:r>
      <w:r>
        <w:fldChar w:fldCharType="separate"/>
      </w:r>
      <w:r>
        <w:t>12</w:t>
      </w:r>
      <w:r>
        <w:fldChar w:fldCharType="end"/>
      </w:r>
      <w:r>
        <w:rPr>
          <w:lang w:val="zh-CN"/>
        </w:rPr>
        <w:fldChar w:fldCharType="end"/>
      </w:r>
    </w:p>
    <w:p w14:paraId="05AE752C">
      <w:pPr>
        <w:pStyle w:val="15"/>
        <w:tabs>
          <w:tab w:val="right" w:leader="dot" w:pos="8845"/>
        </w:tabs>
      </w:pPr>
      <w:r>
        <w:rPr>
          <w:lang w:val="zh-CN"/>
        </w:rPr>
        <w:fldChar w:fldCharType="begin"/>
      </w:r>
      <w:r>
        <w:rPr>
          <w:lang w:val="zh-CN"/>
        </w:rPr>
        <w:instrText xml:space="preserve"> HYPERLINK \l _Toc21265 </w:instrText>
      </w:r>
      <w:r>
        <w:rPr>
          <w:lang w:val="zh-CN"/>
        </w:rPr>
        <w:fldChar w:fldCharType="separate"/>
      </w:r>
      <w:r>
        <w:rPr>
          <w:rFonts w:ascii="楷体_GB2312" w:hAnsi="楷体_GB2312" w:eastAsia="楷体_GB2312" w:cs="楷体_GB2312"/>
          <w:szCs w:val="32"/>
        </w:rPr>
        <w:t>（</w:t>
      </w:r>
      <w:r>
        <w:rPr>
          <w:rFonts w:hint="eastAsia" w:ascii="楷体_GB2312" w:hAnsi="楷体_GB2312" w:eastAsia="楷体_GB2312" w:cs="楷体_GB2312"/>
          <w:szCs w:val="32"/>
        </w:rPr>
        <w:t>三</w:t>
      </w:r>
      <w:r>
        <w:rPr>
          <w:rFonts w:ascii="楷体_GB2312" w:hAnsi="楷体_GB2312" w:eastAsia="楷体_GB2312" w:cs="楷体_GB2312"/>
          <w:szCs w:val="32"/>
        </w:rPr>
        <w:t>）</w:t>
      </w:r>
      <w:r>
        <w:rPr>
          <w:rFonts w:hint="eastAsia" w:ascii="楷体_GB2312" w:hAnsi="楷体_GB2312" w:eastAsia="楷体_GB2312" w:cs="楷体_GB2312"/>
          <w:szCs w:val="32"/>
          <w:lang w:eastAsia="zh-CN"/>
        </w:rPr>
        <w:t>其他特别</w:t>
      </w:r>
      <w:r>
        <w:rPr>
          <w:rFonts w:ascii="楷体_GB2312" w:hAnsi="楷体_GB2312" w:eastAsia="楷体_GB2312" w:cs="楷体_GB2312"/>
          <w:szCs w:val="32"/>
        </w:rPr>
        <w:t>说明</w:t>
      </w:r>
      <w:r>
        <w:tab/>
      </w:r>
      <w:r>
        <w:fldChar w:fldCharType="begin"/>
      </w:r>
      <w:r>
        <w:instrText xml:space="preserve"> PAGEREF _Toc21265 \h </w:instrText>
      </w:r>
      <w:r>
        <w:fldChar w:fldCharType="separate"/>
      </w:r>
      <w:r>
        <w:t>13</w:t>
      </w:r>
      <w:r>
        <w:fldChar w:fldCharType="end"/>
      </w:r>
      <w:r>
        <w:rPr>
          <w:lang w:val="zh-CN"/>
        </w:rPr>
        <w:fldChar w:fldCharType="end"/>
      </w:r>
    </w:p>
    <w:p w14:paraId="7D3CEEDB">
      <w:pPr>
        <w:pStyle w:val="12"/>
        <w:tabs>
          <w:tab w:val="right" w:leader="dot" w:pos="8845"/>
        </w:tabs>
      </w:pPr>
      <w:r>
        <w:rPr>
          <w:lang w:val="zh-CN"/>
        </w:rPr>
        <w:fldChar w:fldCharType="begin"/>
      </w:r>
      <w:r>
        <w:rPr>
          <w:lang w:val="zh-CN"/>
        </w:rPr>
        <w:instrText xml:space="preserve"> HYPERLINK \l _Toc29131 </w:instrText>
      </w:r>
      <w:r>
        <w:rPr>
          <w:lang w:val="zh-CN"/>
        </w:rPr>
        <w:fldChar w:fldCharType="separate"/>
      </w:r>
      <w:r>
        <w:rPr>
          <w:rFonts w:ascii="LinTimes" w:hAnsi="LinTimes" w:eastAsia="黑体" w:cs="LinTimes"/>
          <w:bCs/>
          <w:szCs w:val="32"/>
        </w:rPr>
        <w:t>四、场地、设施设备等安排</w:t>
      </w:r>
      <w:r>
        <w:tab/>
      </w:r>
      <w:r>
        <w:fldChar w:fldCharType="begin"/>
      </w:r>
      <w:r>
        <w:instrText xml:space="preserve"> PAGEREF _Toc29131 \h </w:instrText>
      </w:r>
      <w:r>
        <w:fldChar w:fldCharType="separate"/>
      </w:r>
      <w:r>
        <w:t>14</w:t>
      </w:r>
      <w:r>
        <w:fldChar w:fldCharType="end"/>
      </w:r>
      <w:r>
        <w:rPr>
          <w:lang w:val="zh-CN"/>
        </w:rPr>
        <w:fldChar w:fldCharType="end"/>
      </w:r>
    </w:p>
    <w:p w14:paraId="5B6C3234">
      <w:pPr>
        <w:pStyle w:val="15"/>
        <w:tabs>
          <w:tab w:val="right" w:leader="dot" w:pos="8845"/>
        </w:tabs>
      </w:pPr>
      <w:r>
        <w:rPr>
          <w:lang w:val="zh-CN"/>
        </w:rPr>
        <w:fldChar w:fldCharType="begin"/>
      </w:r>
      <w:r>
        <w:rPr>
          <w:lang w:val="zh-CN"/>
        </w:rPr>
        <w:instrText xml:space="preserve"> HYPERLINK \l _Toc17482 </w:instrText>
      </w:r>
      <w:r>
        <w:rPr>
          <w:lang w:val="zh-CN"/>
        </w:rPr>
        <w:fldChar w:fldCharType="separate"/>
      </w:r>
      <w:r>
        <w:rPr>
          <w:rFonts w:ascii="楷体_GB2312" w:hAnsi="楷体_GB2312" w:eastAsia="楷体_GB2312" w:cs="楷体_GB2312"/>
          <w:szCs w:val="32"/>
        </w:rPr>
        <w:t>（一）赛场规格要求</w:t>
      </w:r>
      <w:r>
        <w:tab/>
      </w:r>
      <w:r>
        <w:fldChar w:fldCharType="begin"/>
      </w:r>
      <w:r>
        <w:instrText xml:space="preserve"> PAGEREF _Toc17482 \h </w:instrText>
      </w:r>
      <w:r>
        <w:fldChar w:fldCharType="separate"/>
      </w:r>
      <w:r>
        <w:t>14</w:t>
      </w:r>
      <w:r>
        <w:fldChar w:fldCharType="end"/>
      </w:r>
      <w:r>
        <w:rPr>
          <w:lang w:val="zh-CN"/>
        </w:rPr>
        <w:fldChar w:fldCharType="end"/>
      </w:r>
    </w:p>
    <w:p w14:paraId="3489EF1E">
      <w:pPr>
        <w:pStyle w:val="15"/>
        <w:tabs>
          <w:tab w:val="right" w:leader="dot" w:pos="8845"/>
        </w:tabs>
      </w:pPr>
      <w:r>
        <w:rPr>
          <w:lang w:val="zh-CN"/>
        </w:rPr>
        <w:fldChar w:fldCharType="begin"/>
      </w:r>
      <w:r>
        <w:rPr>
          <w:lang w:val="zh-CN"/>
        </w:rPr>
        <w:instrText xml:space="preserve"> HYPERLINK \l _Toc15484 </w:instrText>
      </w:r>
      <w:r>
        <w:rPr>
          <w:lang w:val="zh-CN"/>
        </w:rPr>
        <w:fldChar w:fldCharType="separate"/>
      </w:r>
      <w:r>
        <w:rPr>
          <w:rFonts w:ascii="楷体_GB2312" w:hAnsi="楷体_GB2312" w:eastAsia="楷体_GB2312" w:cs="楷体_GB2312"/>
          <w:szCs w:val="32"/>
        </w:rPr>
        <w:t>（二）</w:t>
      </w:r>
      <w:r>
        <w:rPr>
          <w:rFonts w:hint="eastAsia" w:ascii="楷体_GB2312" w:hAnsi="楷体_GB2312" w:eastAsia="楷体_GB2312" w:cs="楷体_GB2312"/>
          <w:szCs w:val="32"/>
          <w:lang w:val="en-US" w:eastAsia="zh-CN"/>
        </w:rPr>
        <w:t>竞赛</w:t>
      </w:r>
      <w:r>
        <w:rPr>
          <w:rFonts w:ascii="楷体_GB2312" w:hAnsi="楷体_GB2312" w:eastAsia="楷体_GB2312" w:cs="楷体_GB2312"/>
          <w:szCs w:val="32"/>
        </w:rPr>
        <w:t>场地</w:t>
      </w:r>
      <w:r>
        <w:rPr>
          <w:rFonts w:hint="eastAsia" w:ascii="楷体_GB2312" w:hAnsi="楷体_GB2312" w:eastAsia="楷体_GB2312" w:cs="楷体_GB2312"/>
          <w:szCs w:val="32"/>
        </w:rPr>
        <w:t>布局</w:t>
      </w:r>
      <w:r>
        <w:rPr>
          <w:rFonts w:ascii="楷体_GB2312" w:hAnsi="楷体_GB2312" w:eastAsia="楷体_GB2312" w:cs="楷体_GB2312"/>
          <w:szCs w:val="32"/>
        </w:rPr>
        <w:t>图</w:t>
      </w:r>
      <w:r>
        <w:tab/>
      </w:r>
      <w:r>
        <w:fldChar w:fldCharType="begin"/>
      </w:r>
      <w:r>
        <w:instrText xml:space="preserve"> PAGEREF _Toc15484 \h </w:instrText>
      </w:r>
      <w:r>
        <w:fldChar w:fldCharType="separate"/>
      </w:r>
      <w:r>
        <w:t>14</w:t>
      </w:r>
      <w:r>
        <w:fldChar w:fldCharType="end"/>
      </w:r>
      <w:r>
        <w:rPr>
          <w:lang w:val="zh-CN"/>
        </w:rPr>
        <w:fldChar w:fldCharType="end"/>
      </w:r>
    </w:p>
    <w:p w14:paraId="0AFBF8C8">
      <w:pPr>
        <w:pStyle w:val="15"/>
        <w:tabs>
          <w:tab w:val="right" w:leader="dot" w:pos="8845"/>
        </w:tabs>
      </w:pPr>
      <w:r>
        <w:rPr>
          <w:lang w:val="zh-CN"/>
        </w:rPr>
        <w:fldChar w:fldCharType="begin"/>
      </w:r>
      <w:r>
        <w:rPr>
          <w:lang w:val="zh-CN"/>
        </w:rPr>
        <w:instrText xml:space="preserve"> HYPERLINK \l _Toc20938 </w:instrText>
      </w:r>
      <w:r>
        <w:rPr>
          <w:lang w:val="zh-CN"/>
        </w:rPr>
        <w:fldChar w:fldCharType="separate"/>
      </w:r>
      <w:r>
        <w:rPr>
          <w:rFonts w:ascii="楷体_GB2312" w:hAnsi="楷体_GB2312" w:eastAsia="楷体_GB2312" w:cs="楷体_GB2312"/>
          <w:szCs w:val="32"/>
        </w:rPr>
        <w:t>（三）基础硬件设施清单</w:t>
      </w:r>
      <w:r>
        <w:tab/>
      </w:r>
      <w:r>
        <w:fldChar w:fldCharType="begin"/>
      </w:r>
      <w:r>
        <w:instrText xml:space="preserve"> PAGEREF _Toc20938 \h </w:instrText>
      </w:r>
      <w:r>
        <w:fldChar w:fldCharType="separate"/>
      </w:r>
      <w:r>
        <w:t>15</w:t>
      </w:r>
      <w:r>
        <w:fldChar w:fldCharType="end"/>
      </w:r>
      <w:r>
        <w:rPr>
          <w:lang w:val="zh-CN"/>
        </w:rPr>
        <w:fldChar w:fldCharType="end"/>
      </w:r>
    </w:p>
    <w:p w14:paraId="3A9A5C8C">
      <w:pPr>
        <w:pStyle w:val="15"/>
        <w:tabs>
          <w:tab w:val="right" w:leader="dot" w:pos="8845"/>
        </w:tabs>
      </w:pPr>
      <w:r>
        <w:rPr>
          <w:lang w:val="zh-CN"/>
        </w:rPr>
        <w:fldChar w:fldCharType="begin"/>
      </w:r>
      <w:r>
        <w:rPr>
          <w:lang w:val="zh-CN"/>
        </w:rPr>
        <w:instrText xml:space="preserve"> HYPERLINK \l _Toc29026 </w:instrText>
      </w:r>
      <w:r>
        <w:rPr>
          <w:lang w:val="zh-CN"/>
        </w:rPr>
        <w:fldChar w:fldCharType="separate"/>
      </w:r>
      <w:r>
        <w:rPr>
          <w:rFonts w:hint="eastAsia" w:ascii="楷体_GB2312" w:hAnsi="楷体_GB2312" w:eastAsia="楷体_GB2312" w:cs="楷体_GB2312"/>
          <w:szCs w:val="32"/>
          <w:lang w:val="en-US" w:eastAsia="zh-CN"/>
        </w:rPr>
        <w:t>（四）竞赛材料清单（仅供参考）</w:t>
      </w:r>
      <w:r>
        <w:tab/>
      </w:r>
      <w:r>
        <w:fldChar w:fldCharType="begin"/>
      </w:r>
      <w:r>
        <w:instrText xml:space="preserve"> PAGEREF _Toc29026 \h </w:instrText>
      </w:r>
      <w:r>
        <w:fldChar w:fldCharType="separate"/>
      </w:r>
      <w:r>
        <w:t>16</w:t>
      </w:r>
      <w:r>
        <w:fldChar w:fldCharType="end"/>
      </w:r>
      <w:r>
        <w:rPr>
          <w:lang w:val="zh-CN"/>
        </w:rPr>
        <w:fldChar w:fldCharType="end"/>
      </w:r>
    </w:p>
    <w:p w14:paraId="21DAD88E">
      <w:pPr>
        <w:pStyle w:val="15"/>
        <w:tabs>
          <w:tab w:val="right" w:leader="dot" w:pos="8845"/>
        </w:tabs>
      </w:pPr>
      <w:r>
        <w:rPr>
          <w:lang w:val="zh-CN"/>
        </w:rPr>
        <w:fldChar w:fldCharType="begin"/>
      </w:r>
      <w:r>
        <w:rPr>
          <w:lang w:val="zh-CN"/>
        </w:rPr>
        <w:instrText xml:space="preserve"> HYPERLINK \l _Toc10369 </w:instrText>
      </w:r>
      <w:r>
        <w:rPr>
          <w:lang w:val="zh-CN"/>
        </w:rPr>
        <w:fldChar w:fldCharType="separate"/>
      </w:r>
      <w:r>
        <w:rPr>
          <w:rFonts w:ascii="楷体_GB2312" w:hAnsi="楷体_GB2312" w:eastAsia="楷体_GB2312" w:cs="楷体_GB2312"/>
          <w:szCs w:val="32"/>
        </w:rPr>
        <w:t>（</w:t>
      </w:r>
      <w:r>
        <w:rPr>
          <w:rFonts w:hint="eastAsia" w:ascii="楷体_GB2312" w:hAnsi="楷体_GB2312" w:eastAsia="楷体_GB2312" w:cs="楷体_GB2312"/>
          <w:szCs w:val="32"/>
          <w:lang w:val="en-US" w:eastAsia="zh-CN"/>
        </w:rPr>
        <w:t>五</w:t>
      </w:r>
      <w:r>
        <w:rPr>
          <w:rFonts w:ascii="楷体_GB2312" w:hAnsi="楷体_GB2312" w:eastAsia="楷体_GB2312" w:cs="楷体_GB2312"/>
          <w:szCs w:val="32"/>
        </w:rPr>
        <w:t>）竞赛</w:t>
      </w:r>
      <w:r>
        <w:rPr>
          <w:rFonts w:hint="eastAsia" w:ascii="楷体_GB2312" w:hAnsi="楷体_GB2312" w:eastAsia="楷体_GB2312" w:cs="楷体_GB2312"/>
          <w:szCs w:val="32"/>
        </w:rPr>
        <w:t>相关</w:t>
      </w:r>
      <w:r>
        <w:rPr>
          <w:rFonts w:ascii="楷体_GB2312" w:hAnsi="楷体_GB2312" w:eastAsia="楷体_GB2312" w:cs="楷体_GB2312"/>
          <w:szCs w:val="32"/>
        </w:rPr>
        <w:t>软件</w:t>
      </w:r>
      <w:r>
        <w:tab/>
      </w:r>
      <w:r>
        <w:fldChar w:fldCharType="begin"/>
      </w:r>
      <w:r>
        <w:instrText xml:space="preserve"> PAGEREF _Toc10369 \h </w:instrText>
      </w:r>
      <w:r>
        <w:fldChar w:fldCharType="separate"/>
      </w:r>
      <w:r>
        <w:t>17</w:t>
      </w:r>
      <w:r>
        <w:fldChar w:fldCharType="end"/>
      </w:r>
      <w:r>
        <w:rPr>
          <w:lang w:val="zh-CN"/>
        </w:rPr>
        <w:fldChar w:fldCharType="end"/>
      </w:r>
    </w:p>
    <w:p w14:paraId="208A3D67">
      <w:pPr>
        <w:pStyle w:val="15"/>
        <w:tabs>
          <w:tab w:val="right" w:leader="dot" w:pos="8845"/>
        </w:tabs>
      </w:pPr>
      <w:r>
        <w:rPr>
          <w:lang w:val="zh-CN"/>
        </w:rPr>
        <w:fldChar w:fldCharType="begin"/>
      </w:r>
      <w:r>
        <w:rPr>
          <w:lang w:val="zh-CN"/>
        </w:rPr>
        <w:instrText xml:space="preserve"> HYPERLINK \l _Toc25626 </w:instrText>
      </w:r>
      <w:r>
        <w:rPr>
          <w:lang w:val="zh-CN"/>
        </w:rPr>
        <w:fldChar w:fldCharType="separate"/>
      </w:r>
      <w:r>
        <w:rPr>
          <w:rFonts w:ascii="楷体_GB2312" w:hAnsi="楷体_GB2312" w:eastAsia="楷体_GB2312" w:cs="楷体_GB2312"/>
          <w:szCs w:val="32"/>
        </w:rPr>
        <w:t>（</w:t>
      </w:r>
      <w:r>
        <w:rPr>
          <w:rFonts w:hint="eastAsia" w:ascii="楷体_GB2312" w:hAnsi="楷体_GB2312" w:eastAsia="楷体_GB2312" w:cs="楷体_GB2312"/>
          <w:szCs w:val="32"/>
          <w:lang w:val="en-US" w:eastAsia="zh-CN"/>
        </w:rPr>
        <w:t>六</w:t>
      </w:r>
      <w:r>
        <w:rPr>
          <w:rFonts w:ascii="楷体_GB2312" w:hAnsi="楷体_GB2312" w:eastAsia="楷体_GB2312" w:cs="楷体_GB2312"/>
          <w:szCs w:val="32"/>
        </w:rPr>
        <w:t>）场地禁止自带使用的设备和材料</w:t>
      </w:r>
      <w:r>
        <w:tab/>
      </w:r>
      <w:r>
        <w:fldChar w:fldCharType="begin"/>
      </w:r>
      <w:r>
        <w:instrText xml:space="preserve"> PAGEREF _Toc25626 \h </w:instrText>
      </w:r>
      <w:r>
        <w:fldChar w:fldCharType="separate"/>
      </w:r>
      <w:r>
        <w:t>18</w:t>
      </w:r>
      <w:r>
        <w:fldChar w:fldCharType="end"/>
      </w:r>
      <w:r>
        <w:rPr>
          <w:lang w:val="zh-CN"/>
        </w:rPr>
        <w:fldChar w:fldCharType="end"/>
      </w:r>
    </w:p>
    <w:p w14:paraId="43FCAC7F">
      <w:pPr>
        <w:pStyle w:val="12"/>
        <w:tabs>
          <w:tab w:val="right" w:leader="dot" w:pos="8845"/>
        </w:tabs>
      </w:pPr>
      <w:r>
        <w:rPr>
          <w:lang w:val="zh-CN"/>
        </w:rPr>
        <w:fldChar w:fldCharType="begin"/>
      </w:r>
      <w:r>
        <w:rPr>
          <w:lang w:val="zh-CN"/>
        </w:rPr>
        <w:instrText xml:space="preserve"> HYPERLINK \l _Toc26208 </w:instrText>
      </w:r>
      <w:r>
        <w:rPr>
          <w:lang w:val="zh-CN"/>
        </w:rPr>
        <w:fldChar w:fldCharType="separate"/>
      </w:r>
      <w:r>
        <w:rPr>
          <w:rFonts w:ascii="LinTimes" w:hAnsi="LinTimes" w:eastAsia="黑体" w:cs="LinTimes"/>
          <w:bCs/>
          <w:szCs w:val="32"/>
        </w:rPr>
        <w:t>五、安全、健康</w:t>
      </w:r>
      <w:r>
        <w:rPr>
          <w:rFonts w:hint="eastAsia" w:ascii="LinTimes" w:hAnsi="LinTimes" w:eastAsia="黑体" w:cs="LinTimes"/>
          <w:bCs/>
          <w:szCs w:val="32"/>
          <w:lang w:val="en-US" w:eastAsia="zh-CN"/>
        </w:rPr>
        <w:t>规定</w:t>
      </w:r>
      <w:r>
        <w:tab/>
      </w:r>
      <w:r>
        <w:fldChar w:fldCharType="begin"/>
      </w:r>
      <w:r>
        <w:instrText xml:space="preserve"> PAGEREF _Toc26208 \h </w:instrText>
      </w:r>
      <w:r>
        <w:fldChar w:fldCharType="separate"/>
      </w:r>
      <w:r>
        <w:t>18</w:t>
      </w:r>
      <w:r>
        <w:fldChar w:fldCharType="end"/>
      </w:r>
      <w:r>
        <w:rPr>
          <w:lang w:val="zh-CN"/>
        </w:rPr>
        <w:fldChar w:fldCharType="end"/>
      </w:r>
    </w:p>
    <w:p w14:paraId="144222DC">
      <w:pPr>
        <w:pStyle w:val="15"/>
        <w:tabs>
          <w:tab w:val="right" w:leader="dot" w:pos="8845"/>
        </w:tabs>
      </w:pPr>
      <w:r>
        <w:rPr>
          <w:lang w:val="zh-CN"/>
        </w:rPr>
        <w:fldChar w:fldCharType="begin"/>
      </w:r>
      <w:r>
        <w:rPr>
          <w:lang w:val="zh-CN"/>
        </w:rPr>
        <w:instrText xml:space="preserve"> HYPERLINK \l _Toc30860 </w:instrText>
      </w:r>
      <w:r>
        <w:rPr>
          <w:lang w:val="zh-CN"/>
        </w:rPr>
        <w:fldChar w:fldCharType="separate"/>
      </w:r>
      <w:r>
        <w:rPr>
          <w:rFonts w:ascii="楷体_GB2312" w:hAnsi="楷体_GB2312" w:eastAsia="楷体_GB2312" w:cs="楷体_GB2312"/>
          <w:szCs w:val="32"/>
        </w:rPr>
        <w:t>（一）选手</w:t>
      </w:r>
      <w:r>
        <w:rPr>
          <w:rFonts w:hint="eastAsia" w:ascii="楷体_GB2312" w:hAnsi="楷体_GB2312" w:eastAsia="楷体_GB2312" w:cs="楷体_GB2312"/>
          <w:szCs w:val="32"/>
        </w:rPr>
        <w:t>安全</w:t>
      </w:r>
      <w:r>
        <w:rPr>
          <w:rFonts w:ascii="楷体_GB2312" w:hAnsi="楷体_GB2312" w:eastAsia="楷体_GB2312" w:cs="楷体_GB2312"/>
          <w:szCs w:val="32"/>
        </w:rPr>
        <w:t>防护要求</w:t>
      </w:r>
      <w:r>
        <w:tab/>
      </w:r>
      <w:r>
        <w:fldChar w:fldCharType="begin"/>
      </w:r>
      <w:r>
        <w:instrText xml:space="preserve"> PAGEREF _Toc30860 \h </w:instrText>
      </w:r>
      <w:r>
        <w:fldChar w:fldCharType="separate"/>
      </w:r>
      <w:r>
        <w:t>18</w:t>
      </w:r>
      <w:r>
        <w:fldChar w:fldCharType="end"/>
      </w:r>
      <w:r>
        <w:rPr>
          <w:lang w:val="zh-CN"/>
        </w:rPr>
        <w:fldChar w:fldCharType="end"/>
      </w:r>
    </w:p>
    <w:p w14:paraId="037FBF2F">
      <w:pPr>
        <w:pStyle w:val="15"/>
        <w:tabs>
          <w:tab w:val="right" w:leader="dot" w:pos="8845"/>
        </w:tabs>
      </w:pPr>
      <w:r>
        <w:rPr>
          <w:lang w:val="zh-CN"/>
        </w:rPr>
        <w:fldChar w:fldCharType="begin"/>
      </w:r>
      <w:r>
        <w:rPr>
          <w:lang w:val="zh-CN"/>
        </w:rPr>
        <w:instrText xml:space="preserve"> HYPERLINK \l _Toc3709 </w:instrText>
      </w:r>
      <w:r>
        <w:rPr>
          <w:lang w:val="zh-CN"/>
        </w:rPr>
        <w:fldChar w:fldCharType="separate"/>
      </w:r>
      <w:r>
        <w:rPr>
          <w:rFonts w:ascii="楷体_GB2312" w:hAnsi="楷体_GB2312" w:eastAsia="楷体_GB2312" w:cs="楷体_GB2312"/>
          <w:szCs w:val="32"/>
        </w:rPr>
        <w:t>（二）赛事</w:t>
      </w:r>
      <w:r>
        <w:rPr>
          <w:rFonts w:hint="eastAsia" w:ascii="楷体_GB2312" w:hAnsi="楷体_GB2312" w:eastAsia="楷体_GB2312" w:cs="楷体_GB2312"/>
          <w:szCs w:val="32"/>
        </w:rPr>
        <w:t>安全</w:t>
      </w:r>
      <w:r>
        <w:rPr>
          <w:rFonts w:ascii="楷体_GB2312" w:hAnsi="楷体_GB2312" w:eastAsia="楷体_GB2312" w:cs="楷体_GB2312"/>
          <w:szCs w:val="32"/>
        </w:rPr>
        <w:t>要求</w:t>
      </w:r>
      <w:r>
        <w:tab/>
      </w:r>
      <w:r>
        <w:fldChar w:fldCharType="begin"/>
      </w:r>
      <w:r>
        <w:instrText xml:space="preserve"> PAGEREF _Toc3709 \h </w:instrText>
      </w:r>
      <w:r>
        <w:fldChar w:fldCharType="separate"/>
      </w:r>
      <w:r>
        <w:t>18</w:t>
      </w:r>
      <w:r>
        <w:fldChar w:fldCharType="end"/>
      </w:r>
      <w:r>
        <w:rPr>
          <w:lang w:val="zh-CN"/>
        </w:rPr>
        <w:fldChar w:fldCharType="end"/>
      </w:r>
    </w:p>
    <w:p w14:paraId="69E68E50">
      <w:pPr>
        <w:pStyle w:val="15"/>
        <w:tabs>
          <w:tab w:val="right" w:leader="dot" w:pos="8845"/>
        </w:tabs>
      </w:pPr>
      <w:r>
        <w:rPr>
          <w:lang w:val="zh-CN"/>
        </w:rPr>
        <w:fldChar w:fldCharType="begin"/>
      </w:r>
      <w:r>
        <w:rPr>
          <w:lang w:val="zh-CN"/>
        </w:rPr>
        <w:instrText xml:space="preserve"> HYPERLINK \l _Toc24834 </w:instrText>
      </w:r>
      <w:r>
        <w:rPr>
          <w:lang w:val="zh-CN"/>
        </w:rPr>
        <w:fldChar w:fldCharType="separate"/>
      </w:r>
      <w:r>
        <w:rPr>
          <w:rFonts w:ascii="楷体_GB2312" w:hAnsi="楷体_GB2312" w:eastAsia="楷体_GB2312" w:cs="楷体_GB2312"/>
          <w:szCs w:val="32"/>
        </w:rPr>
        <w:t>（三）开放</w:t>
      </w:r>
      <w:r>
        <w:rPr>
          <w:rFonts w:hint="eastAsia" w:ascii="楷体_GB2312" w:hAnsi="楷体_GB2312" w:eastAsia="楷体_GB2312" w:cs="楷体_GB2312"/>
          <w:szCs w:val="32"/>
        </w:rPr>
        <w:t>赛场</w:t>
      </w:r>
      <w:r>
        <w:rPr>
          <w:rFonts w:ascii="楷体_GB2312" w:hAnsi="楷体_GB2312" w:eastAsia="楷体_GB2312" w:cs="楷体_GB2312"/>
          <w:szCs w:val="32"/>
        </w:rPr>
        <w:t>要求</w:t>
      </w:r>
      <w:r>
        <w:tab/>
      </w:r>
      <w:r>
        <w:fldChar w:fldCharType="begin"/>
      </w:r>
      <w:r>
        <w:instrText xml:space="preserve"> PAGEREF _Toc24834 \h </w:instrText>
      </w:r>
      <w:r>
        <w:fldChar w:fldCharType="separate"/>
      </w:r>
      <w:r>
        <w:t>19</w:t>
      </w:r>
      <w:r>
        <w:fldChar w:fldCharType="end"/>
      </w:r>
      <w:r>
        <w:rPr>
          <w:lang w:val="zh-CN"/>
        </w:rPr>
        <w:fldChar w:fldCharType="end"/>
      </w:r>
    </w:p>
    <w:p w14:paraId="1FF40EF7">
      <w:pPr>
        <w:pStyle w:val="15"/>
        <w:tabs>
          <w:tab w:val="right" w:leader="dot" w:pos="8845"/>
        </w:tabs>
      </w:pPr>
      <w:r>
        <w:rPr>
          <w:lang w:val="zh-CN"/>
        </w:rPr>
        <w:fldChar w:fldCharType="begin"/>
      </w:r>
      <w:r>
        <w:rPr>
          <w:lang w:val="zh-CN"/>
        </w:rPr>
        <w:instrText xml:space="preserve"> HYPERLINK \l _Toc1154 </w:instrText>
      </w:r>
      <w:r>
        <w:rPr>
          <w:lang w:val="zh-CN"/>
        </w:rPr>
        <w:fldChar w:fldCharType="separate"/>
      </w:r>
      <w:r>
        <w:rPr>
          <w:rFonts w:ascii="楷体_GB2312" w:hAnsi="楷体_GB2312" w:eastAsia="楷体_GB2312" w:cs="楷体_GB2312"/>
          <w:szCs w:val="32"/>
        </w:rPr>
        <w:t>（四）绿色</w:t>
      </w:r>
      <w:r>
        <w:rPr>
          <w:rFonts w:hint="eastAsia" w:ascii="楷体_GB2312" w:hAnsi="楷体_GB2312" w:eastAsia="楷体_GB2312" w:cs="楷体_GB2312"/>
          <w:szCs w:val="32"/>
        </w:rPr>
        <w:t>环保</w:t>
      </w:r>
      <w:r>
        <w:rPr>
          <w:rFonts w:ascii="楷体_GB2312" w:hAnsi="楷体_GB2312" w:eastAsia="楷体_GB2312" w:cs="楷体_GB2312"/>
          <w:szCs w:val="32"/>
        </w:rPr>
        <w:t>要求</w:t>
      </w:r>
      <w:r>
        <w:tab/>
      </w:r>
      <w:r>
        <w:fldChar w:fldCharType="begin"/>
      </w:r>
      <w:r>
        <w:instrText xml:space="preserve"> PAGEREF _Toc1154 \h </w:instrText>
      </w:r>
      <w:r>
        <w:fldChar w:fldCharType="separate"/>
      </w:r>
      <w:r>
        <w:t>19</w:t>
      </w:r>
      <w:r>
        <w:fldChar w:fldCharType="end"/>
      </w:r>
      <w:r>
        <w:rPr>
          <w:lang w:val="zh-CN"/>
        </w:rPr>
        <w:fldChar w:fldCharType="end"/>
      </w:r>
    </w:p>
    <w:p w14:paraId="4317EC09">
      <w:pPr>
        <w:pStyle w:val="12"/>
        <w:tabs>
          <w:tab w:val="right" w:leader="dot" w:pos="8845"/>
        </w:tabs>
      </w:pPr>
      <w:r>
        <w:rPr>
          <w:lang w:val="zh-CN"/>
        </w:rPr>
        <w:fldChar w:fldCharType="begin"/>
      </w:r>
      <w:r>
        <w:rPr>
          <w:lang w:val="zh-CN"/>
        </w:rPr>
        <w:instrText xml:space="preserve"> HYPERLINK \l _Toc15585 </w:instrText>
      </w:r>
      <w:r>
        <w:rPr>
          <w:lang w:val="zh-CN"/>
        </w:rPr>
        <w:fldChar w:fldCharType="separate"/>
      </w:r>
      <w:r>
        <w:rPr>
          <w:rFonts w:hint="eastAsia" w:ascii="LinTimes" w:hAnsi="LinTimes" w:eastAsia="黑体" w:cs="LinTimes"/>
          <w:bCs/>
          <w:szCs w:val="32"/>
        </w:rPr>
        <w:t>六</w:t>
      </w:r>
      <w:r>
        <w:rPr>
          <w:rFonts w:ascii="LinTimes" w:hAnsi="LinTimes" w:eastAsia="黑体" w:cs="LinTimes"/>
          <w:bCs/>
          <w:szCs w:val="32"/>
        </w:rPr>
        <w:t>、</w:t>
      </w:r>
      <w:r>
        <w:rPr>
          <w:rFonts w:hint="eastAsia" w:ascii="LinTimes" w:hAnsi="LinTimes" w:eastAsia="黑体" w:cs="LinTimes"/>
          <w:bCs/>
          <w:szCs w:val="32"/>
          <w:lang w:val="en-US" w:eastAsia="zh-CN"/>
        </w:rPr>
        <w:t>试题公布</w:t>
      </w:r>
      <w:r>
        <w:rPr>
          <w:rFonts w:hint="eastAsia" w:ascii="LinTimes" w:hAnsi="LinTimes" w:eastAsia="黑体" w:cs="LinTimes"/>
          <w:bCs/>
          <w:szCs w:val="32"/>
        </w:rPr>
        <w:t>说明</w:t>
      </w:r>
      <w:r>
        <w:tab/>
      </w:r>
      <w:r>
        <w:fldChar w:fldCharType="begin"/>
      </w:r>
      <w:r>
        <w:instrText xml:space="preserve"> PAGEREF _Toc15585 \h </w:instrText>
      </w:r>
      <w:r>
        <w:fldChar w:fldCharType="separate"/>
      </w:r>
      <w:r>
        <w:t>20</w:t>
      </w:r>
      <w:r>
        <w:fldChar w:fldCharType="end"/>
      </w:r>
      <w:r>
        <w:rPr>
          <w:lang w:val="zh-CN"/>
        </w:rPr>
        <w:fldChar w:fldCharType="end"/>
      </w:r>
    </w:p>
    <w:p w14:paraId="7E5B96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LinTimes" w:hAnsi="LinTimes" w:eastAsia="黑体" w:cs="LinTimes"/>
          <w:bCs/>
          <w:szCs w:val="32"/>
        </w:rPr>
        <w:sectPr>
          <w:footerReference r:id="rId3" w:type="default"/>
          <w:pgSz w:w="11906" w:h="16838"/>
          <w:pgMar w:top="2098" w:right="1474" w:bottom="1984" w:left="1587" w:header="851" w:footer="992" w:gutter="0"/>
          <w:pgNumType w:fmt="decimal"/>
          <w:cols w:space="425" w:num="1"/>
          <w:docGrid w:type="lines" w:linePitch="312" w:charSpace="0"/>
        </w:sectPr>
      </w:pPr>
      <w:r>
        <w:rPr>
          <w:lang w:val="zh-CN"/>
        </w:rPr>
        <w:fldChar w:fldCharType="end"/>
      </w:r>
    </w:p>
    <w:p w14:paraId="136A8F25">
      <w:pPr>
        <w:spacing w:line="586" w:lineRule="exact"/>
        <w:ind w:firstLine="640" w:firstLineChars="200"/>
        <w:outlineLvl w:val="0"/>
        <w:rPr>
          <w:rFonts w:hint="eastAsia" w:ascii="LinTimes" w:hAnsi="LinTimes" w:eastAsia="黑体" w:cs="LinTimes"/>
          <w:bCs/>
          <w:szCs w:val="32"/>
        </w:rPr>
      </w:pPr>
      <w:bookmarkStart w:id="7" w:name="_Toc16386"/>
      <w:r>
        <w:rPr>
          <w:rFonts w:hint="eastAsia" w:ascii="LinTimes" w:hAnsi="LinTimes" w:eastAsia="黑体" w:cs="LinTimes"/>
          <w:bCs/>
          <w:szCs w:val="32"/>
        </w:rPr>
        <w:t>一、技术描述</w:t>
      </w:r>
      <w:bookmarkEnd w:id="5"/>
      <w:bookmarkEnd w:id="6"/>
      <w:bookmarkEnd w:id="7"/>
      <w:bookmarkStart w:id="8" w:name="_Toc3573"/>
    </w:p>
    <w:p w14:paraId="6C6E544D">
      <w:pPr>
        <w:spacing w:line="586" w:lineRule="exact"/>
        <w:ind w:firstLine="640" w:firstLineChars="200"/>
        <w:outlineLvl w:val="1"/>
        <w:rPr>
          <w:rFonts w:ascii="楷体_GB2312" w:hAnsi="楷体_GB2312" w:eastAsia="楷体_GB2312" w:cs="楷体_GB2312"/>
          <w:szCs w:val="32"/>
        </w:rPr>
      </w:pPr>
      <w:bookmarkStart w:id="9" w:name="_Toc14945"/>
      <w:bookmarkStart w:id="10" w:name="_Toc15273"/>
      <w:r>
        <w:rPr>
          <w:rFonts w:hint="eastAsia" w:ascii="楷体_GB2312" w:hAnsi="楷体_GB2312" w:eastAsia="楷体_GB2312" w:cs="楷体_GB2312"/>
          <w:szCs w:val="32"/>
        </w:rPr>
        <w:t>（一）项目概要</w:t>
      </w:r>
      <w:bookmarkEnd w:id="8"/>
      <w:bookmarkEnd w:id="9"/>
      <w:bookmarkEnd w:id="10"/>
    </w:p>
    <w:p w14:paraId="592E9058">
      <w:pPr>
        <w:spacing w:line="586" w:lineRule="exact"/>
        <w:ind w:firstLine="640" w:firstLineChars="200"/>
        <w:rPr>
          <w:rFonts w:ascii="仿宋_GB2312" w:hAnsi="仿宋_GB2312" w:cs="仿宋_GB2312"/>
          <w:szCs w:val="32"/>
        </w:rPr>
      </w:pPr>
      <w:r>
        <w:rPr>
          <w:rFonts w:hint="eastAsia" w:ascii="仿宋_GB2312" w:hAnsi="仿宋_GB2312" w:cs="仿宋_GB2312"/>
          <w:szCs w:val="32"/>
        </w:rPr>
        <w:t>信息通信网络</w:t>
      </w:r>
      <w:r>
        <w:rPr>
          <w:rFonts w:hint="eastAsia" w:ascii="仿宋_GB2312" w:hAnsi="仿宋_GB2312" w:cs="仿宋_GB2312"/>
          <w:szCs w:val="32"/>
          <w:lang w:val="en-US" w:eastAsia="zh-CN"/>
        </w:rPr>
        <w:t>运行</w:t>
      </w:r>
      <w:r>
        <w:rPr>
          <w:rFonts w:hint="eastAsia" w:ascii="仿宋_GB2312" w:hAnsi="仿宋_GB2312" w:cs="仿宋_GB2312"/>
          <w:szCs w:val="32"/>
        </w:rPr>
        <w:t>管理</w:t>
      </w:r>
      <w:r>
        <w:rPr>
          <w:rFonts w:hint="eastAsia" w:ascii="仿宋_GB2312" w:hAnsi="仿宋_GB2312" w:cs="仿宋_GB2312"/>
          <w:szCs w:val="32"/>
          <w:lang w:val="en-US" w:eastAsia="zh-CN"/>
        </w:rPr>
        <w:t>项目（</w:t>
      </w:r>
      <w:r>
        <w:rPr>
          <w:rFonts w:hint="eastAsia" w:ascii="仿宋_GB2312" w:hAnsi="仿宋_GB2312" w:cs="仿宋_GB2312"/>
          <w:szCs w:val="32"/>
        </w:rPr>
        <w:t>国赛精选</w:t>
      </w:r>
      <w:r>
        <w:rPr>
          <w:rFonts w:hint="eastAsia" w:ascii="仿宋_GB2312" w:hAnsi="仿宋_GB2312" w:cs="仿宋_GB2312"/>
          <w:szCs w:val="32"/>
          <w:lang w:eastAsia="zh-CN"/>
        </w:rPr>
        <w:t>）</w:t>
      </w:r>
      <w:r>
        <w:rPr>
          <w:rFonts w:hint="eastAsia" w:ascii="仿宋_GB2312" w:hAnsi="仿宋_GB2312" w:cs="仿宋_GB2312"/>
          <w:szCs w:val="32"/>
        </w:rPr>
        <w:t>，是在数字中国、网络强国的建设大背景下，旨在指引从业人员为大中小型商业组织及政府部门提供广泛的IT服务</w:t>
      </w:r>
      <w:bookmarkStart w:id="180" w:name="_GoBack"/>
      <w:bookmarkEnd w:id="180"/>
      <w:r>
        <w:rPr>
          <w:rFonts w:hint="eastAsia" w:ascii="仿宋_GB2312" w:hAnsi="仿宋_GB2312" w:cs="仿宋_GB2312"/>
          <w:szCs w:val="32"/>
        </w:rPr>
        <w:t>，有效保证网络系统稳定运行的</w:t>
      </w:r>
      <w:r>
        <w:rPr>
          <w:rFonts w:hint="eastAsia" w:ascii="仿宋_GB2312" w:hAnsi="仿宋_GB2312" w:cs="仿宋_GB2312"/>
          <w:szCs w:val="32"/>
          <w:lang w:val="en-US" w:eastAsia="zh-CN"/>
        </w:rPr>
        <w:t>竞赛项目</w:t>
      </w:r>
      <w:r>
        <w:rPr>
          <w:rFonts w:hint="eastAsia" w:ascii="仿宋_GB2312" w:hAnsi="仿宋_GB2312" w:cs="仿宋_GB2312"/>
          <w:szCs w:val="32"/>
        </w:rPr>
        <w:t>。赛项结合《信息通信网络运行管理员》职业标准，通过模拟任务和工作场景，设置包含“数据中心网络搭建、网络服务与信息安全、数据中心与系统运维、网络故障排除”等比赛内容模块，对选手的网络系统架构、实施、运维、技术支持、建议指导等技术工作的职业能力进行全面考察。</w:t>
      </w:r>
    </w:p>
    <w:p w14:paraId="259CCEA8">
      <w:pPr>
        <w:spacing w:line="586" w:lineRule="exact"/>
        <w:ind w:firstLine="640" w:firstLineChars="200"/>
        <w:outlineLvl w:val="1"/>
        <w:rPr>
          <w:rFonts w:ascii="楷体_GB2312" w:hAnsi="楷体_GB2312" w:eastAsia="楷体_GB2312" w:cs="楷体_GB2312"/>
          <w:szCs w:val="32"/>
        </w:rPr>
      </w:pPr>
      <w:bookmarkStart w:id="11" w:name="_Toc22472"/>
      <w:bookmarkStart w:id="12" w:name="_Toc24806"/>
      <w:bookmarkStart w:id="13" w:name="_Toc4445"/>
      <w:r>
        <w:rPr>
          <w:rFonts w:hint="eastAsia" w:ascii="楷体_GB2312" w:hAnsi="楷体_GB2312" w:eastAsia="楷体_GB2312" w:cs="楷体_GB2312"/>
          <w:szCs w:val="32"/>
        </w:rPr>
        <w:t>（二）基本知识及能力要求</w:t>
      </w:r>
      <w:bookmarkEnd w:id="11"/>
      <w:bookmarkEnd w:id="12"/>
      <w:bookmarkEnd w:id="13"/>
    </w:p>
    <w:p w14:paraId="5D3623CD">
      <w:pPr>
        <w:spacing w:line="586" w:lineRule="exact"/>
        <w:ind w:firstLine="640" w:firstLineChars="200"/>
        <w:rPr>
          <w:rFonts w:ascii="仿宋_GB2312" w:hAnsi="仿宋_GB2312" w:cs="仿宋_GB2312"/>
          <w:szCs w:val="32"/>
        </w:rPr>
      </w:pPr>
      <w:r>
        <w:rPr>
          <w:rFonts w:hint="eastAsia" w:ascii="仿宋_GB2312" w:hAnsi="仿宋_GB2312" w:cs="仿宋_GB2312"/>
          <w:szCs w:val="32"/>
        </w:rPr>
        <w:t>本项目竞赛内容是通过对技能实操表现来评估知识及理解，将不再另外举行知识及理解的理论测试。</w:t>
      </w:r>
    </w:p>
    <w:p w14:paraId="54D5BBC3">
      <w:pPr>
        <w:spacing w:line="586" w:lineRule="exact"/>
        <w:ind w:firstLine="640" w:firstLineChars="200"/>
        <w:rPr>
          <w:rFonts w:ascii="仿宋_GB2312" w:hAnsi="仿宋_GB2312" w:cs="仿宋_GB2312"/>
          <w:szCs w:val="32"/>
        </w:rPr>
      </w:pPr>
      <w:r>
        <w:rPr>
          <w:rFonts w:hint="eastAsia" w:ascii="仿宋_GB2312" w:hAnsi="仿宋_GB2312" w:cs="仿宋_GB2312"/>
          <w:szCs w:val="32"/>
        </w:rPr>
        <w:t>本项目选手应具备的能力</w:t>
      </w:r>
      <w:r>
        <w:rPr>
          <w:rFonts w:hint="eastAsia" w:ascii="仿宋_GB2312" w:hAnsi="仿宋_GB2312" w:cs="仿宋_GB2312"/>
          <w:szCs w:val="32"/>
          <w:lang w:val="en-US" w:eastAsia="zh-CN"/>
        </w:rPr>
        <w:t>和要求参见下表，</w:t>
      </w:r>
      <w:r>
        <w:rPr>
          <w:rFonts w:hint="eastAsia" w:ascii="仿宋_GB2312" w:hAnsi="仿宋_GB2312" w:cs="仿宋_GB2312"/>
          <w:szCs w:val="32"/>
        </w:rPr>
        <w:t>描述分为不同部分，每部分使用总分的百分比来表示它的重要性。</w:t>
      </w:r>
    </w:p>
    <w:tbl>
      <w:tblPr>
        <w:tblStyle w:val="1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58"/>
        <w:gridCol w:w="1291"/>
      </w:tblGrid>
      <w:tr w14:paraId="3F73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38" w:type="dxa"/>
            <w:gridSpan w:val="2"/>
            <w:shd w:val="clear" w:color="auto" w:fill="FFFFFF" w:themeFill="background1"/>
            <w:vAlign w:val="center"/>
          </w:tcPr>
          <w:p w14:paraId="1004D51C">
            <w:pPr>
              <w:pStyle w:val="24"/>
              <w:snapToGrid w:val="0"/>
              <w:spacing w:before="159" w:beforeLines="50" w:after="159" w:afterLines="50" w:line="240" w:lineRule="atLeast"/>
              <w:jc w:val="center"/>
              <w:rPr>
                <w:rFonts w:hint="eastAsia" w:ascii="宋体" w:hAnsi="宋体" w:eastAsia="宋体" w:cs="宋体"/>
                <w:b/>
                <w:caps/>
                <w:color w:val="auto"/>
                <w:sz w:val="24"/>
                <w:lang w:eastAsia="zh-CN"/>
              </w:rPr>
            </w:pPr>
            <w:r>
              <w:rPr>
                <w:rFonts w:hint="eastAsia" w:ascii="宋体" w:hAnsi="宋体" w:eastAsia="宋体" w:cs="宋体"/>
                <w:b/>
                <w:caps/>
                <w:color w:val="auto"/>
                <w:sz w:val="24"/>
                <w:lang w:val="en-GB" w:eastAsia="zh-CN"/>
              </w:rPr>
              <w:t>相关要求</w:t>
            </w:r>
          </w:p>
        </w:tc>
        <w:tc>
          <w:tcPr>
            <w:tcW w:w="1291" w:type="dxa"/>
            <w:shd w:val="clear" w:color="auto" w:fill="FFFFFF" w:themeFill="background1"/>
            <w:vAlign w:val="center"/>
          </w:tcPr>
          <w:p w14:paraId="013D7966">
            <w:pPr>
              <w:pStyle w:val="24"/>
              <w:snapToGrid w:val="0"/>
              <w:spacing w:before="159" w:beforeLines="50" w:after="159" w:afterLines="50" w:line="240" w:lineRule="atLeast"/>
              <w:jc w:val="center"/>
              <w:rPr>
                <w:rFonts w:hint="eastAsia" w:ascii="宋体" w:hAnsi="宋体" w:eastAsia="宋体" w:cs="宋体"/>
                <w:b/>
                <w:caps/>
                <w:color w:val="auto"/>
                <w:sz w:val="24"/>
                <w:lang w:eastAsia="zh-CN"/>
              </w:rPr>
            </w:pPr>
            <w:r>
              <w:rPr>
                <w:rFonts w:hint="eastAsia" w:ascii="宋体" w:hAnsi="宋体" w:eastAsia="宋体" w:cs="宋体"/>
                <w:b/>
                <w:caps/>
                <w:color w:val="auto"/>
                <w:sz w:val="24"/>
                <w:lang w:val="en-GB" w:eastAsia="zh-CN"/>
              </w:rPr>
              <w:t>权重比例（%）</w:t>
            </w:r>
          </w:p>
        </w:tc>
      </w:tr>
      <w:tr w14:paraId="3BE4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18DFEEEB">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zh-CN"/>
              </w:rPr>
              <w:t>1</w:t>
            </w:r>
          </w:p>
        </w:tc>
        <w:tc>
          <w:tcPr>
            <w:tcW w:w="6958" w:type="dxa"/>
            <w:shd w:val="clear" w:color="auto" w:fill="FFFFFF" w:themeFill="background1"/>
            <w:vAlign w:val="center"/>
          </w:tcPr>
          <w:p w14:paraId="538E73D3">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zh-CN"/>
              </w:rPr>
              <w:t>工作组织和管理</w:t>
            </w:r>
          </w:p>
        </w:tc>
        <w:tc>
          <w:tcPr>
            <w:tcW w:w="1291" w:type="dxa"/>
            <w:vMerge w:val="restart"/>
            <w:shd w:val="clear" w:color="auto" w:fill="FFFFFF" w:themeFill="background1"/>
            <w:vAlign w:val="center"/>
          </w:tcPr>
          <w:p w14:paraId="2C2A2778">
            <w:pPr>
              <w:adjustRightInd w:val="0"/>
              <w:snapToGrid w:val="0"/>
              <w:spacing w:before="120" w:beforeLines="50" w:after="120" w:afterLines="50" w:line="240" w:lineRule="atLeast"/>
              <w:jc w:val="center"/>
              <w:rPr>
                <w:rFonts w:ascii="仿宋" w:hAnsi="仿宋" w:eastAsia="仿宋" w:cs="仿宋"/>
                <w:b/>
                <w:sz w:val="30"/>
                <w:szCs w:val="30"/>
              </w:rPr>
            </w:pPr>
            <w:r>
              <w:rPr>
                <w:rFonts w:hint="eastAsia" w:ascii="宋体" w:hAnsi="宋体" w:eastAsia="宋体" w:cs="宋体"/>
                <w:snapToGrid w:val="0"/>
                <w:color w:val="000000"/>
                <w:spacing w:val="-8"/>
                <w:kern w:val="0"/>
                <w:sz w:val="24"/>
                <w:lang w:val="en-GB" w:eastAsia="en-US"/>
              </w:rPr>
              <w:t>5</w:t>
            </w:r>
          </w:p>
        </w:tc>
      </w:tr>
      <w:tr w14:paraId="391F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3F671068">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514A3E11">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健康与安全规程、义务、条例及文件</w:t>
            </w:r>
          </w:p>
          <w:p w14:paraId="1A3DCBD4">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需使用个人防护装备的情况，例如：ESD</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静电放电</w:t>
            </w:r>
            <w:r>
              <w:rPr>
                <w:rFonts w:hint="eastAsia" w:ascii="仿宋_GB2312" w:hAnsi="仿宋_GB2312" w:eastAsia="仿宋_GB2312" w:cs="仿宋_GB2312"/>
                <w:sz w:val="24"/>
                <w:szCs w:val="24"/>
                <w:lang w:val="en-US" w:eastAsia="zh-CN"/>
              </w:rPr>
              <w:t>）</w:t>
            </w:r>
          </w:p>
          <w:p w14:paraId="63064C70">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当在某些领域因缺少经验或知识而出现问题时，能向同伴提出援助请求</w:t>
            </w:r>
          </w:p>
          <w:p w14:paraId="2AE9F2D9">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保证用户设备和信息完整及安全的重要性</w:t>
            </w:r>
          </w:p>
          <w:p w14:paraId="7146E957">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废物处置及循环利用安全的重要性</w:t>
            </w:r>
          </w:p>
          <w:p w14:paraId="5B166955">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规划</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调度及设置优先等级的技术</w:t>
            </w:r>
          </w:p>
          <w:p w14:paraId="08264569">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精确度，校验以及注意细节对所有实践工作的重要性</w:t>
            </w:r>
          </w:p>
          <w:p w14:paraId="0D0A41D8">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系统性地进行实操工作的重要性</w:t>
            </w:r>
          </w:p>
          <w:p w14:paraId="496C143E">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沟通及研究的方法和技巧</w:t>
            </w:r>
          </w:p>
          <w:p w14:paraId="4F3CA231">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管理自身专业发展的价值</w:t>
            </w:r>
          </w:p>
          <w:p w14:paraId="3961DED0">
            <w:pPr>
              <w:pStyle w:val="25"/>
              <w:numPr>
                <w:ilvl w:val="255"/>
                <w:numId w:val="0"/>
              </w:numPr>
              <w:snapToGrid w:val="0"/>
              <w:spacing w:line="240" w:lineRule="atLeast"/>
              <w:rPr>
                <w:sz w:val="24"/>
                <w:lang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IT系统变更的速度以及保持信息流通的需求</w:t>
            </w:r>
          </w:p>
        </w:tc>
        <w:tc>
          <w:tcPr>
            <w:tcW w:w="1291" w:type="dxa"/>
            <w:vMerge w:val="continue"/>
            <w:shd w:val="clear" w:color="auto" w:fill="FFFFFF" w:themeFill="background1"/>
            <w:vAlign w:val="center"/>
          </w:tcPr>
          <w:p w14:paraId="6610B5E4">
            <w:pPr>
              <w:adjustRightInd w:val="0"/>
              <w:snapToGrid w:val="0"/>
              <w:spacing w:line="560" w:lineRule="exact"/>
              <w:jc w:val="center"/>
              <w:rPr>
                <w:rFonts w:ascii="仿宋" w:hAnsi="仿宋" w:eastAsia="仿宋" w:cs="仿宋"/>
                <w:sz w:val="30"/>
                <w:szCs w:val="30"/>
              </w:rPr>
            </w:pPr>
          </w:p>
        </w:tc>
      </w:tr>
      <w:tr w14:paraId="158D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644C94AE">
            <w:pPr>
              <w:adjustRightInd w:val="0"/>
              <w:snapToGrid w:val="0"/>
              <w:spacing w:line="240" w:lineRule="atLeast"/>
              <w:jc w:val="center"/>
              <w:rPr>
                <w:rFonts w:ascii="仿宋" w:hAnsi="仿宋" w:eastAsia="仿宋" w:cs="仿宋"/>
                <w:sz w:val="30"/>
                <w:szCs w:val="30"/>
              </w:rPr>
            </w:pPr>
            <w:r>
              <w:rPr>
                <w:rFonts w:hint="eastAsia" w:ascii="仿宋_GB2312" w:hAnsi="仿宋_GB2312" w:cs="仿宋_GB2312"/>
                <w:sz w:val="24"/>
              </w:rPr>
              <w:t>工作能力</w:t>
            </w:r>
          </w:p>
        </w:tc>
        <w:tc>
          <w:tcPr>
            <w:tcW w:w="6958" w:type="dxa"/>
            <w:shd w:val="clear" w:color="auto" w:fill="FFFFFF" w:themeFill="background1"/>
            <w:vAlign w:val="center"/>
          </w:tcPr>
          <w:p w14:paraId="34C5BB5D">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遵守健康及安全标准，规则及规章</w:t>
            </w:r>
          </w:p>
          <w:p w14:paraId="30881C88">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保持一个安全的工作环境</w:t>
            </w:r>
          </w:p>
          <w:p w14:paraId="1DA21F40">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确定及使用合适的个人静电放电防护装备</w:t>
            </w:r>
          </w:p>
          <w:p w14:paraId="4A1A3DF2">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安全地选择</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使用</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清洁</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维持并保存工具及设备</w:t>
            </w:r>
          </w:p>
          <w:p w14:paraId="7609C1B6">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把工作区域规划好使其发挥最大作用，做好定期整理工作</w:t>
            </w:r>
          </w:p>
          <w:p w14:paraId="75A09CCC">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根据优先顺序表，定期计划，重新计划及多任务组织</w:t>
            </w:r>
          </w:p>
          <w:p w14:paraId="72F429C0">
            <w:pPr>
              <w:pStyle w:val="25"/>
              <w:numPr>
                <w:ilvl w:val="255"/>
                <w:numId w:val="0"/>
              </w:numPr>
              <w:snapToGrid w:val="0"/>
              <w:spacing w:line="240" w:lineRule="atLeast"/>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有效地工作并定期检</w:t>
            </w:r>
            <w:r>
              <w:rPr>
                <w:rFonts w:ascii="仿宋_GB2312" w:hAnsi="仿宋_GB2312" w:eastAsia="仿宋_GB2312" w:cs="仿宋_GB2312"/>
                <w:color w:val="auto"/>
                <w:sz w:val="24"/>
                <w:szCs w:val="24"/>
                <w:lang w:val="en-US" w:eastAsia="zh-CN"/>
              </w:rPr>
              <w:t>查过程和成果</w:t>
            </w:r>
          </w:p>
          <w:p w14:paraId="3A55C4DB">
            <w:pPr>
              <w:pStyle w:val="25"/>
              <w:numPr>
                <w:ilvl w:val="255"/>
                <w:numId w:val="0"/>
              </w:numPr>
              <w:snapToGrid w:val="0"/>
              <w:spacing w:line="240" w:lineRule="atLeast"/>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lang w:val="en-US" w:eastAsia="zh-CN"/>
              </w:rPr>
              <w:t>进行各种认证要求，例如：</w:t>
            </w:r>
            <w:r>
              <w:rPr>
                <w:rFonts w:hint="eastAsia" w:ascii="仿宋_GB2312" w:hAnsi="仿宋_GB2312" w:eastAsia="仿宋_GB2312" w:cs="仿宋_GB2312"/>
                <w:color w:val="auto"/>
                <w:sz w:val="24"/>
                <w:szCs w:val="24"/>
                <w:lang w:val="en-US" w:eastAsia="zh-CN"/>
              </w:rPr>
              <w:t>华为</w:t>
            </w:r>
            <w:r>
              <w:rPr>
                <w:rFonts w:ascii="仿宋_GB2312" w:hAnsi="仿宋_GB2312" w:eastAsia="仿宋_GB2312" w:cs="仿宋_GB2312"/>
                <w:color w:val="auto"/>
                <w:sz w:val="24"/>
                <w:szCs w:val="24"/>
                <w:lang w:val="en-US" w:eastAsia="zh-CN"/>
              </w:rPr>
              <w:t>，微软及Linux，需至少在一个领域专长</w:t>
            </w:r>
          </w:p>
          <w:p w14:paraId="0EEABB4A">
            <w:pPr>
              <w:pStyle w:val="25"/>
              <w:numPr>
                <w:ilvl w:val="255"/>
                <w:numId w:val="0"/>
              </w:numPr>
              <w:snapToGrid w:val="0"/>
              <w:spacing w:line="240" w:lineRule="atLeast"/>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lang w:val="en-US" w:eastAsia="zh-CN"/>
              </w:rPr>
              <w:t>密切关注最新“实操执照”要求及保持信息流通</w:t>
            </w:r>
          </w:p>
          <w:p w14:paraId="160C5D99">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lang w:val="en-US" w:eastAsia="zh-CN"/>
              </w:rPr>
              <w:t>始终运用周密而有效的研究方法来支</w:t>
            </w:r>
            <w:r>
              <w:rPr>
                <w:rFonts w:ascii="仿宋_GB2312" w:hAnsi="仿宋_GB2312" w:eastAsia="仿宋_GB2312" w:cs="仿宋_GB2312"/>
                <w:sz w:val="24"/>
                <w:szCs w:val="24"/>
                <w:lang w:val="en-US" w:eastAsia="zh-CN"/>
              </w:rPr>
              <w:t>持知识的增长</w:t>
            </w:r>
          </w:p>
          <w:p w14:paraId="27DED299">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保持对新方法</w:t>
            </w:r>
            <w:r>
              <w:rPr>
                <w:rFonts w:hint="eastAsia" w:ascii="仿宋_GB2312" w:hAnsi="仿宋_GB2312" w:eastAsia="仿宋_GB2312" w:cs="仿宋_GB2312"/>
                <w:sz w:val="24"/>
                <w:szCs w:val="24"/>
                <w:lang w:val="en-US" w:eastAsia="zh-CN"/>
              </w:rPr>
              <w:t>、新</w:t>
            </w:r>
            <w:r>
              <w:rPr>
                <w:rFonts w:ascii="仿宋_GB2312" w:hAnsi="仿宋_GB2312" w:eastAsia="仿宋_GB2312" w:cs="仿宋_GB2312"/>
                <w:sz w:val="24"/>
                <w:szCs w:val="24"/>
                <w:lang w:val="en-US" w:eastAsia="zh-CN"/>
              </w:rPr>
              <w:t>技术的热诚以及致力于促进改变</w:t>
            </w:r>
          </w:p>
          <w:p w14:paraId="16708253">
            <w:pPr>
              <w:pStyle w:val="25"/>
              <w:numPr>
                <w:ilvl w:val="255"/>
                <w:numId w:val="0"/>
              </w:numPr>
              <w:snapToGrid w:val="0"/>
              <w:spacing w:line="240" w:lineRule="atLeas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能与同伴有效地合作，并把工作效率和学习能力发挥到最大</w:t>
            </w:r>
          </w:p>
          <w:p w14:paraId="036A8B62">
            <w:pPr>
              <w:pStyle w:val="25"/>
              <w:numPr>
                <w:ilvl w:val="255"/>
                <w:numId w:val="0"/>
              </w:numPr>
              <w:snapToGrid w:val="0"/>
              <w:spacing w:line="240" w:lineRule="atLeast"/>
              <w:rPr>
                <w:sz w:val="24"/>
                <w:lang w:eastAsia="zh-CN"/>
              </w:rPr>
            </w:pP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lang w:val="en-US" w:eastAsia="zh-CN"/>
              </w:rPr>
              <w:t>以项目团队成员的身份，有效地进行工作</w:t>
            </w:r>
          </w:p>
        </w:tc>
        <w:tc>
          <w:tcPr>
            <w:tcW w:w="1291" w:type="dxa"/>
            <w:vMerge w:val="continue"/>
            <w:shd w:val="clear" w:color="auto" w:fill="FFFFFF" w:themeFill="background1"/>
            <w:vAlign w:val="center"/>
          </w:tcPr>
          <w:p w14:paraId="364CAC75">
            <w:pPr>
              <w:adjustRightInd w:val="0"/>
              <w:snapToGrid w:val="0"/>
              <w:spacing w:line="560" w:lineRule="exact"/>
              <w:jc w:val="center"/>
              <w:rPr>
                <w:rFonts w:ascii="仿宋" w:hAnsi="仿宋" w:eastAsia="仿宋" w:cs="仿宋"/>
                <w:sz w:val="30"/>
                <w:szCs w:val="30"/>
              </w:rPr>
            </w:pPr>
          </w:p>
        </w:tc>
      </w:tr>
      <w:tr w14:paraId="12EA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2CA3587B">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zh-CN"/>
              </w:rPr>
              <w:t>2</w:t>
            </w:r>
          </w:p>
        </w:tc>
        <w:tc>
          <w:tcPr>
            <w:tcW w:w="6958" w:type="dxa"/>
            <w:shd w:val="clear" w:color="auto" w:fill="FFFFFF" w:themeFill="background1"/>
            <w:vAlign w:val="center"/>
          </w:tcPr>
          <w:p w14:paraId="0B4C40B1">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zh-CN"/>
              </w:rPr>
              <w:t>沟通和人际交往</w:t>
            </w:r>
          </w:p>
        </w:tc>
        <w:tc>
          <w:tcPr>
            <w:tcW w:w="1291" w:type="dxa"/>
            <w:vMerge w:val="restart"/>
            <w:shd w:val="clear" w:color="auto" w:fill="FFFFFF" w:themeFill="background1"/>
            <w:vAlign w:val="center"/>
          </w:tcPr>
          <w:p w14:paraId="3F5641CE">
            <w:pPr>
              <w:pStyle w:val="24"/>
              <w:snapToGrid w:val="0"/>
              <w:spacing w:before="120" w:beforeLines="50" w:after="120" w:afterLines="50" w:line="240" w:lineRule="atLeast"/>
              <w:jc w:val="center"/>
              <w:rPr>
                <w:rFonts w:ascii="仿宋" w:hAnsi="仿宋" w:eastAsia="仿宋" w:cs="仿宋"/>
                <w:bCs/>
                <w:sz w:val="30"/>
                <w:szCs w:val="30"/>
                <w:lang w:val="en-US" w:eastAsia="zh-CN"/>
              </w:rPr>
            </w:pPr>
            <w:r>
              <w:rPr>
                <w:rFonts w:ascii="宋体" w:hAnsi="宋体" w:cs="宋体"/>
                <w:snapToGrid w:val="0"/>
                <w:color w:val="000000"/>
                <w:sz w:val="24"/>
              </w:rPr>
              <w:t>5</w:t>
            </w:r>
          </w:p>
        </w:tc>
      </w:tr>
      <w:tr w14:paraId="7AAD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2B51FE89">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39D54AB0">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聆听在有效沟通中的重要性</w:t>
            </w:r>
          </w:p>
          <w:p w14:paraId="24EEA833">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同伴的角色和要求，以及最有效的沟通方式</w:t>
            </w:r>
          </w:p>
          <w:p w14:paraId="1870774A">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构建和维持与同事及管理者之间富有成效的工作关系的重要性</w:t>
            </w:r>
          </w:p>
          <w:p w14:paraId="1330219C">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有效的团队工作技巧</w:t>
            </w:r>
          </w:p>
          <w:p w14:paraId="3BCB10AB">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消除误会和争执的技巧</w:t>
            </w:r>
          </w:p>
          <w:p w14:paraId="4753948B">
            <w:pPr>
              <w:adjustRightInd w:val="0"/>
              <w:snapToGrid w:val="0"/>
              <w:spacing w:line="240" w:lineRule="atLeast"/>
              <w:jc w:val="left"/>
              <w:rPr>
                <w:sz w:val="24"/>
              </w:rPr>
            </w:pPr>
            <w:r>
              <w:rPr>
                <w:rFonts w:hint="eastAsia" w:ascii="仿宋_GB2312" w:hAnsi="仿宋_GB2312" w:cs="仿宋_GB2312"/>
                <w:sz w:val="24"/>
                <w:lang w:eastAsia="zh-CN"/>
              </w:rPr>
              <w:t>—</w:t>
            </w:r>
            <w:r>
              <w:rPr>
                <w:rFonts w:ascii="仿宋_GB2312" w:hAnsi="仿宋_GB2312" w:cs="仿宋_GB2312"/>
                <w:sz w:val="24"/>
              </w:rPr>
              <w:t>在管理紧张和愤怒的气氛过程中来解决困难处境</w:t>
            </w:r>
          </w:p>
        </w:tc>
        <w:tc>
          <w:tcPr>
            <w:tcW w:w="1291" w:type="dxa"/>
            <w:vMerge w:val="continue"/>
            <w:shd w:val="clear" w:color="auto" w:fill="FFFFFF" w:themeFill="background1"/>
          </w:tcPr>
          <w:p w14:paraId="67132022">
            <w:pPr>
              <w:adjustRightInd w:val="0"/>
              <w:snapToGrid w:val="0"/>
              <w:spacing w:line="560" w:lineRule="exact"/>
              <w:jc w:val="center"/>
              <w:rPr>
                <w:rFonts w:ascii="仿宋" w:hAnsi="仿宋" w:eastAsia="仿宋" w:cs="仿宋"/>
                <w:sz w:val="30"/>
                <w:szCs w:val="30"/>
              </w:rPr>
            </w:pPr>
          </w:p>
        </w:tc>
      </w:tr>
      <w:tr w14:paraId="4891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0E611135">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2F7BBA2D">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通过强大的聆听及提问技巧来加深对复杂环境的理解</w:t>
            </w:r>
          </w:p>
          <w:p w14:paraId="3CFA8052">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管理与同事间持续有效的口头和书面交流</w:t>
            </w:r>
          </w:p>
          <w:p w14:paraId="2CA73E89">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认识及适应同伴不断变更的需求</w:t>
            </w:r>
          </w:p>
          <w:p w14:paraId="4383E8CC">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积极主动地为强大及有效率的团队做出贡献</w:t>
            </w:r>
          </w:p>
          <w:p w14:paraId="6EF0787C">
            <w:pPr>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与同事们分享知识及专业资料，从而发展相互支持的学习环境</w:t>
            </w:r>
          </w:p>
          <w:p w14:paraId="4539AE09">
            <w:pPr>
              <w:adjustRightInd w:val="0"/>
              <w:snapToGrid w:val="0"/>
              <w:spacing w:line="240" w:lineRule="atLeast"/>
              <w:jc w:val="left"/>
              <w:rPr>
                <w:sz w:val="24"/>
              </w:rPr>
            </w:pPr>
            <w:r>
              <w:rPr>
                <w:rFonts w:hint="eastAsia" w:ascii="仿宋_GB2312" w:hAnsi="仿宋_GB2312" w:cs="仿宋_GB2312"/>
                <w:sz w:val="24"/>
                <w:lang w:eastAsia="zh-CN"/>
              </w:rPr>
              <w:t>—</w:t>
            </w:r>
            <w:r>
              <w:rPr>
                <w:rFonts w:ascii="仿宋_GB2312" w:hAnsi="仿宋_GB2312" w:cs="仿宋_GB2312"/>
                <w:sz w:val="24"/>
              </w:rPr>
              <w:t>通过有效地管理紧张/愤怒，给予他们能够解决问题的信心</w:t>
            </w:r>
          </w:p>
        </w:tc>
        <w:tc>
          <w:tcPr>
            <w:tcW w:w="1291" w:type="dxa"/>
            <w:vMerge w:val="continue"/>
            <w:shd w:val="clear" w:color="auto" w:fill="FFFFFF" w:themeFill="background1"/>
            <w:vAlign w:val="center"/>
          </w:tcPr>
          <w:p w14:paraId="2BD94983">
            <w:pPr>
              <w:adjustRightInd w:val="0"/>
              <w:snapToGrid w:val="0"/>
              <w:spacing w:line="560" w:lineRule="exact"/>
              <w:jc w:val="center"/>
              <w:rPr>
                <w:rFonts w:eastAsia="宋体"/>
                <w:b/>
                <w:kern w:val="0"/>
                <w:sz w:val="24"/>
                <w:lang w:val="en-GB"/>
              </w:rPr>
            </w:pPr>
          </w:p>
        </w:tc>
      </w:tr>
      <w:tr w14:paraId="4F79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3A0D9355">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en-US"/>
              </w:rPr>
              <w:t>3</w:t>
            </w:r>
          </w:p>
        </w:tc>
        <w:tc>
          <w:tcPr>
            <w:tcW w:w="6958" w:type="dxa"/>
            <w:shd w:val="clear" w:color="auto" w:fill="FFFFFF" w:themeFill="background1"/>
            <w:vAlign w:val="center"/>
          </w:tcPr>
          <w:p w14:paraId="5A060053">
            <w:pPr>
              <w:pStyle w:val="24"/>
              <w:snapToGrid w:val="0"/>
              <w:spacing w:before="159" w:beforeLines="50" w:after="159" w:afterLines="50" w:line="240" w:lineRule="atLeast"/>
              <w:jc w:val="center"/>
              <w:rPr>
                <w:rFonts w:hint="eastAsia" w:ascii="宋体" w:hAnsi="宋体" w:eastAsia="宋体" w:cs="宋体"/>
                <w:b/>
                <w:caps/>
                <w:color w:val="auto"/>
                <w:sz w:val="24"/>
                <w:lang w:val="en-GB" w:eastAsia="zh-CN"/>
              </w:rPr>
            </w:pPr>
            <w:r>
              <w:rPr>
                <w:rFonts w:hint="eastAsia" w:ascii="宋体" w:hAnsi="宋体" w:eastAsia="宋体" w:cs="宋体"/>
                <w:b/>
                <w:caps/>
                <w:color w:val="auto"/>
                <w:sz w:val="24"/>
                <w:lang w:val="en-GB" w:eastAsia="zh-CN"/>
              </w:rPr>
              <w:t>用户支持及咨询工作</w:t>
            </w:r>
          </w:p>
        </w:tc>
        <w:tc>
          <w:tcPr>
            <w:tcW w:w="1291" w:type="dxa"/>
            <w:vMerge w:val="restart"/>
            <w:shd w:val="clear" w:color="auto" w:fill="FFFFFF" w:themeFill="background1"/>
            <w:vAlign w:val="center"/>
          </w:tcPr>
          <w:p w14:paraId="47F084CC">
            <w:pPr>
              <w:spacing w:before="120" w:beforeLines="50" w:after="120" w:afterLines="50" w:line="240" w:lineRule="atLeast"/>
              <w:jc w:val="center"/>
              <w:rPr>
                <w:rFonts w:eastAsia="宋体"/>
                <w:b/>
                <w:kern w:val="0"/>
                <w:sz w:val="24"/>
              </w:rPr>
            </w:pPr>
            <w:r>
              <w:rPr>
                <w:rFonts w:hint="eastAsia" w:ascii="宋体" w:hAnsi="宋体" w:eastAsia="宋体" w:cs="宋体"/>
                <w:snapToGrid w:val="0"/>
                <w:color w:val="000000"/>
                <w:kern w:val="0"/>
                <w:sz w:val="24"/>
                <w:lang w:val="en-GB" w:eastAsia="en-US"/>
              </w:rPr>
              <w:t>5</w:t>
            </w:r>
          </w:p>
        </w:tc>
      </w:tr>
      <w:tr w14:paraId="7EA0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4A7903ED">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56F316C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以IT系统既定范围的特性来增加支持范围</w:t>
            </w:r>
          </w:p>
          <w:p w14:paraId="0964605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以计划及调度技术促进高水平的服务以满足用户及机构的需求</w:t>
            </w:r>
          </w:p>
          <w:p w14:paraId="19C640B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区分不同的认证和演示技术以支持用户技巧及知识的发展</w:t>
            </w:r>
          </w:p>
          <w:p w14:paraId="3B6A6A77">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使用不同的方法评估用户能力用以支持紧急需求以及鼓励个人发展</w:t>
            </w:r>
          </w:p>
          <w:p w14:paraId="427A6A6E">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为满足个人学习风格而进行技术指导</w:t>
            </w:r>
          </w:p>
          <w:p w14:paraId="5BEEB09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可向用户介绍行业趋向和发展，及改进形态</w:t>
            </w:r>
          </w:p>
          <w:p w14:paraId="0E95BEB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不同情境下的谈判技巧。例如：项目投标</w:t>
            </w:r>
          </w:p>
        </w:tc>
        <w:tc>
          <w:tcPr>
            <w:tcW w:w="1291" w:type="dxa"/>
            <w:vMerge w:val="continue"/>
            <w:shd w:val="clear" w:color="auto" w:fill="FFFFFF" w:themeFill="background1"/>
            <w:vAlign w:val="center"/>
          </w:tcPr>
          <w:p w14:paraId="4EB7AED8">
            <w:pPr>
              <w:adjustRightInd w:val="0"/>
              <w:snapToGrid w:val="0"/>
              <w:spacing w:line="560" w:lineRule="exact"/>
              <w:jc w:val="center"/>
              <w:rPr>
                <w:rFonts w:eastAsia="宋体"/>
                <w:b/>
                <w:kern w:val="0"/>
                <w:sz w:val="24"/>
                <w:lang w:val="en-GB"/>
              </w:rPr>
            </w:pPr>
          </w:p>
        </w:tc>
      </w:tr>
      <w:tr w14:paraId="1C2C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282B2507">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1BDBE1F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主动积极地保持IT系统知识信息流通</w:t>
            </w:r>
          </w:p>
          <w:p w14:paraId="3CA571DE">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在目标时间内适当地对公司用户以及远程客户进行回应，以提供适当水平的IT服务支持</w:t>
            </w:r>
          </w:p>
          <w:p w14:paraId="637407B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对IT支持服务进行计划，安排，排列优先顺序以及定期重新排列优先顺序以满足及平衡个人和公司的需求</w:t>
            </w:r>
          </w:p>
          <w:p w14:paraId="6D1D781D">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精确无误地确定用户的需求并有效地管理预期值</w:t>
            </w:r>
          </w:p>
          <w:p w14:paraId="3DF73351">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为完成工作而创设成本和时间的评估</w:t>
            </w:r>
          </w:p>
          <w:p w14:paraId="3A302D0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选择合适的示范技术以适应不同水平的经验/能力</w:t>
            </w:r>
          </w:p>
          <w:p w14:paraId="1DBB4D2F">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向个人及团队有效地展示IT系统以促进他们增长技巧和知识</w:t>
            </w:r>
          </w:p>
          <w:p w14:paraId="71059F6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成功地“面对面”指导个人用户，以及远程解决IT问题，介绍新产品及促进他们的技术和知识发展</w:t>
            </w:r>
          </w:p>
          <w:p w14:paraId="59CF7FF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认识为提升产品及用户满意程度贡献意见的机会</w:t>
            </w:r>
          </w:p>
          <w:p w14:paraId="61691AD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提供准确的与时俱进的升级服务，搜索新的IT产品及服务用于决策制定支持</w:t>
            </w:r>
          </w:p>
          <w:p w14:paraId="1CA6E3CC">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需求转换，提出满足需求的建议，例如：提出预算</w:t>
            </w:r>
          </w:p>
          <w:p w14:paraId="769CA57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为项目投标竞价做出贡献</w:t>
            </w:r>
          </w:p>
        </w:tc>
        <w:tc>
          <w:tcPr>
            <w:tcW w:w="1291" w:type="dxa"/>
            <w:vMerge w:val="continue"/>
            <w:shd w:val="clear" w:color="auto" w:fill="FFFFFF" w:themeFill="background1"/>
            <w:vAlign w:val="center"/>
          </w:tcPr>
          <w:p w14:paraId="70589653">
            <w:pPr>
              <w:adjustRightInd w:val="0"/>
              <w:snapToGrid w:val="0"/>
              <w:spacing w:line="560" w:lineRule="exact"/>
              <w:jc w:val="center"/>
              <w:rPr>
                <w:rFonts w:eastAsia="宋体"/>
                <w:b/>
                <w:kern w:val="0"/>
                <w:sz w:val="24"/>
                <w:lang w:val="en-GB"/>
              </w:rPr>
            </w:pPr>
          </w:p>
        </w:tc>
      </w:tr>
      <w:tr w14:paraId="3C24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663E5C40">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4</w:t>
            </w:r>
          </w:p>
        </w:tc>
        <w:tc>
          <w:tcPr>
            <w:tcW w:w="6958" w:type="dxa"/>
            <w:shd w:val="clear" w:color="auto" w:fill="FFFFFF" w:themeFill="background1"/>
          </w:tcPr>
          <w:p w14:paraId="1F014E31">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故障排除</w:t>
            </w:r>
          </w:p>
        </w:tc>
        <w:tc>
          <w:tcPr>
            <w:tcW w:w="1291" w:type="dxa"/>
            <w:vMerge w:val="restart"/>
            <w:shd w:val="clear" w:color="auto" w:fill="FFFFFF" w:themeFill="background1"/>
            <w:vAlign w:val="center"/>
          </w:tcPr>
          <w:p w14:paraId="08484BE8">
            <w:pPr>
              <w:adjustRightInd w:val="0"/>
              <w:snapToGrid w:val="0"/>
              <w:spacing w:before="120" w:beforeLines="50" w:after="120" w:afterLines="50" w:line="240" w:lineRule="atLeast"/>
              <w:jc w:val="center"/>
              <w:rPr>
                <w:rFonts w:eastAsia="宋体"/>
                <w:b/>
                <w:kern w:val="0"/>
                <w:sz w:val="24"/>
              </w:rPr>
            </w:pPr>
            <w:r>
              <w:rPr>
                <w:rFonts w:hint="eastAsia" w:ascii="宋体" w:hAnsi="宋体" w:eastAsia="宋体" w:cs="宋体"/>
                <w:snapToGrid w:val="0"/>
                <w:color w:val="000000"/>
                <w:kern w:val="0"/>
                <w:sz w:val="24"/>
                <w:lang w:val="en-GB" w:eastAsia="en-US"/>
              </w:rPr>
              <w:t>30</w:t>
            </w:r>
          </w:p>
        </w:tc>
      </w:tr>
      <w:tr w14:paraId="4589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17FEDC8D">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19E07067">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冷静及专心的问题解决方式的重要性</w:t>
            </w:r>
          </w:p>
          <w:p w14:paraId="7427D3A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IT系统的意义，个人的依赖性及公司的持续可用性</w:t>
            </w:r>
          </w:p>
          <w:p w14:paraId="5E8A3437">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常见的硬件/软件/布线/系统错误类型</w:t>
            </w:r>
          </w:p>
          <w:p w14:paraId="20EE6D1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诊断式和分析式的问题解决方法</w:t>
            </w:r>
          </w:p>
          <w:p w14:paraId="7E03C83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个人知识/技能/职权的界线，以及支持/程序升级的起源</w:t>
            </w:r>
          </w:p>
          <w:p w14:paraId="127A957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常见问题的标准解决时间</w:t>
            </w:r>
          </w:p>
        </w:tc>
        <w:tc>
          <w:tcPr>
            <w:tcW w:w="1291" w:type="dxa"/>
            <w:vMerge w:val="continue"/>
            <w:shd w:val="clear" w:color="auto" w:fill="FFFFFF" w:themeFill="background1"/>
            <w:vAlign w:val="center"/>
          </w:tcPr>
          <w:p w14:paraId="6FE95593">
            <w:pPr>
              <w:adjustRightInd w:val="0"/>
              <w:snapToGrid w:val="0"/>
              <w:spacing w:line="560" w:lineRule="exact"/>
              <w:jc w:val="center"/>
              <w:rPr>
                <w:rFonts w:eastAsia="宋体"/>
                <w:b/>
                <w:kern w:val="0"/>
                <w:sz w:val="24"/>
                <w:lang w:val="en-GB"/>
              </w:rPr>
            </w:pPr>
          </w:p>
        </w:tc>
      </w:tr>
      <w:tr w14:paraId="2187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674D5EF9">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21958E3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在解决问题时，拥有能使用户们冷静下来的信心</w:t>
            </w:r>
          </w:p>
          <w:p w14:paraId="2993069F">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定期检查工作以预防/减少后期阶段的问题</w:t>
            </w:r>
          </w:p>
          <w:p w14:paraId="4B4C3DF1">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质疑不正确的信息以预防/减少问题</w:t>
            </w:r>
          </w:p>
          <w:p w14:paraId="4B59EF8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在处理问题时表现出顺应力及毅力</w:t>
            </w:r>
          </w:p>
          <w:p w14:paraId="331BC44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快速地认识并理解问题，能自我解决问题及管理过程。</w:t>
            </w:r>
          </w:p>
          <w:p w14:paraId="4BE5049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对于复杂的问题/情况能</w:t>
            </w:r>
            <w:r>
              <w:rPr>
                <w:rFonts w:hint="eastAsia" w:ascii="仿宋_GB2312" w:hAnsi="仿宋_GB2312" w:cs="仿宋_GB2312"/>
                <w:sz w:val="24"/>
                <w:lang w:eastAsia="zh-CN"/>
              </w:rPr>
              <w:t>进行彻底</w:t>
            </w:r>
            <w:r>
              <w:rPr>
                <w:rFonts w:ascii="仿宋_GB2312" w:hAnsi="仿宋_GB2312" w:cs="仿宋_GB2312"/>
                <w:sz w:val="24"/>
              </w:rPr>
              <w:t>研究及分析，并进行故障探测</w:t>
            </w:r>
          </w:p>
          <w:p w14:paraId="0858913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选择并使用诊断软件和工具以发现问题</w:t>
            </w:r>
          </w:p>
          <w:p w14:paraId="496C6B8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通过</w:t>
            </w:r>
            <w:r>
              <w:rPr>
                <w:rFonts w:hint="eastAsia" w:ascii="仿宋_GB2312" w:hAnsi="仿宋_GB2312" w:cs="仿宋_GB2312"/>
                <w:sz w:val="24"/>
                <w:lang w:eastAsia="zh-CN"/>
              </w:rPr>
              <w:t>建议</w:t>
            </w:r>
            <w:r>
              <w:rPr>
                <w:rFonts w:ascii="仿宋_GB2312" w:hAnsi="仿宋_GB2312" w:cs="仿宋_GB2312"/>
                <w:sz w:val="24"/>
              </w:rPr>
              <w:t>、指引及指导的方式引导用户解决问题</w:t>
            </w:r>
          </w:p>
          <w:p w14:paraId="28F7DF09">
            <w:pPr>
              <w:tabs>
                <w:tab w:val="left" w:pos="644"/>
              </w:tabs>
              <w:adjustRightInd w:val="0"/>
              <w:snapToGrid w:val="0"/>
              <w:spacing w:line="240" w:lineRule="atLeast"/>
              <w:jc w:val="left"/>
              <w:rPr>
                <w:rFonts w:ascii="仿宋_GB2312" w:hAnsi="仿宋_GB2312" w:cs="仿宋_GB2312"/>
                <w:color w:val="auto"/>
                <w:sz w:val="24"/>
              </w:rPr>
            </w:pPr>
            <w:r>
              <w:rPr>
                <w:rFonts w:hint="eastAsia" w:ascii="仿宋_GB2312" w:hAnsi="仿宋_GB2312" w:cs="仿宋_GB2312"/>
                <w:sz w:val="24"/>
                <w:lang w:eastAsia="zh-CN"/>
              </w:rPr>
              <w:t>—</w:t>
            </w:r>
            <w:r>
              <w:rPr>
                <w:rFonts w:ascii="仿宋_GB2312" w:hAnsi="仿宋_GB2312" w:cs="仿宋_GB2312"/>
                <w:sz w:val="24"/>
              </w:rPr>
              <w:t>必要时寻求专家帮</w:t>
            </w:r>
            <w:r>
              <w:rPr>
                <w:rFonts w:ascii="仿宋_GB2312" w:hAnsi="仿宋_GB2312" w:cs="仿宋_GB2312"/>
                <w:color w:val="auto"/>
                <w:sz w:val="24"/>
              </w:rPr>
              <w:t>助，防止问题损耗后果</w:t>
            </w:r>
          </w:p>
          <w:p w14:paraId="733881FD">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当问题解决后检查用户满意程度</w:t>
            </w:r>
          </w:p>
          <w:p w14:paraId="48E3768D">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准确地记录问题并提供解决报告</w:t>
            </w:r>
          </w:p>
        </w:tc>
        <w:tc>
          <w:tcPr>
            <w:tcW w:w="1291" w:type="dxa"/>
            <w:vMerge w:val="continue"/>
            <w:shd w:val="clear" w:color="auto" w:fill="FFFFFF" w:themeFill="background1"/>
            <w:vAlign w:val="center"/>
          </w:tcPr>
          <w:p w14:paraId="73782BAB">
            <w:pPr>
              <w:adjustRightInd w:val="0"/>
              <w:snapToGrid w:val="0"/>
              <w:spacing w:line="560" w:lineRule="exact"/>
              <w:jc w:val="center"/>
              <w:rPr>
                <w:rFonts w:eastAsia="宋体"/>
                <w:b/>
                <w:kern w:val="0"/>
                <w:sz w:val="24"/>
                <w:lang w:val="en-GB"/>
              </w:rPr>
            </w:pPr>
          </w:p>
        </w:tc>
      </w:tr>
      <w:tr w14:paraId="15CD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2989BE85">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5</w:t>
            </w:r>
          </w:p>
        </w:tc>
        <w:tc>
          <w:tcPr>
            <w:tcW w:w="6958" w:type="dxa"/>
            <w:shd w:val="clear" w:color="auto" w:fill="FFFFFF" w:themeFill="background1"/>
          </w:tcPr>
          <w:p w14:paraId="11176BD7">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设计</w:t>
            </w:r>
          </w:p>
        </w:tc>
        <w:tc>
          <w:tcPr>
            <w:tcW w:w="1291" w:type="dxa"/>
            <w:vMerge w:val="restart"/>
            <w:shd w:val="clear" w:color="auto" w:fill="FFFFFF" w:themeFill="background1"/>
            <w:vAlign w:val="center"/>
          </w:tcPr>
          <w:p w14:paraId="207D0B3A">
            <w:pPr>
              <w:adjustRightInd w:val="0"/>
              <w:snapToGrid w:val="0"/>
              <w:spacing w:before="120" w:beforeLines="50" w:after="120" w:afterLines="50" w:line="240" w:lineRule="atLeast"/>
              <w:jc w:val="center"/>
              <w:rPr>
                <w:rFonts w:eastAsia="宋体"/>
                <w:b/>
                <w:kern w:val="0"/>
                <w:sz w:val="24"/>
                <w:lang w:val="en-GB" w:eastAsia="en-US"/>
              </w:rPr>
            </w:pPr>
            <w:r>
              <w:rPr>
                <w:rFonts w:hint="eastAsia" w:ascii="宋体" w:hAnsi="宋体" w:eastAsia="宋体" w:cs="宋体"/>
                <w:snapToGrid w:val="0"/>
                <w:color w:val="000000"/>
                <w:kern w:val="0"/>
                <w:sz w:val="24"/>
                <w:lang w:val="en-GB" w:eastAsia="en-US"/>
              </w:rPr>
              <w:t>5</w:t>
            </w:r>
          </w:p>
        </w:tc>
      </w:tr>
      <w:tr w14:paraId="7AF8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529AD6FE">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571DFE0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网络环境及拓扑结构</w:t>
            </w:r>
          </w:p>
          <w:p w14:paraId="756114D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逻辑图和功能图</w:t>
            </w:r>
          </w:p>
          <w:p w14:paraId="6B19CEDC">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激活网络设备的种类及位置要求。例如：路由器及交换机</w:t>
            </w:r>
          </w:p>
          <w:p w14:paraId="7DDB2A0F">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安全选项及它们的效果</w:t>
            </w:r>
          </w:p>
          <w:p w14:paraId="754912B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地址划分</w:t>
            </w:r>
          </w:p>
          <w:p w14:paraId="17E4EC8E">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配置所需文件。例如：安装指令</w:t>
            </w:r>
          </w:p>
        </w:tc>
        <w:tc>
          <w:tcPr>
            <w:tcW w:w="1291" w:type="dxa"/>
            <w:vMerge w:val="continue"/>
            <w:shd w:val="clear" w:color="auto" w:fill="FFFFFF" w:themeFill="background1"/>
            <w:vAlign w:val="center"/>
          </w:tcPr>
          <w:p w14:paraId="642228CC">
            <w:pPr>
              <w:adjustRightInd w:val="0"/>
              <w:snapToGrid w:val="0"/>
              <w:spacing w:line="560" w:lineRule="exact"/>
              <w:jc w:val="center"/>
              <w:rPr>
                <w:rFonts w:eastAsia="宋体"/>
                <w:b/>
                <w:kern w:val="0"/>
                <w:sz w:val="24"/>
                <w:lang w:val="en-GB"/>
              </w:rPr>
            </w:pPr>
          </w:p>
        </w:tc>
      </w:tr>
      <w:tr w14:paraId="12FC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055F8184">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1FE4890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在客户内部问责制内以适当的水平讨论操作系统和网络设备的技术设计要求</w:t>
            </w:r>
          </w:p>
          <w:p w14:paraId="685CF017">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为客户提供知识渊博的/最好的建议及可能的解决方法以满足技术性及安全性需求</w:t>
            </w:r>
          </w:p>
          <w:p w14:paraId="0A2AB03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把预算/资源限制与最佳客户解决方案相结合</w:t>
            </w:r>
          </w:p>
          <w:p w14:paraId="624964F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准确地把客户意愿转化为逻辑图</w:t>
            </w:r>
          </w:p>
          <w:p w14:paraId="3B2D18DF">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准备配置文件</w:t>
            </w:r>
          </w:p>
          <w:p w14:paraId="34BB957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进行观念预验收测试</w:t>
            </w:r>
          </w:p>
          <w:p w14:paraId="01491908">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准备一个文档并签名</w:t>
            </w:r>
          </w:p>
        </w:tc>
        <w:tc>
          <w:tcPr>
            <w:tcW w:w="1291" w:type="dxa"/>
            <w:vMerge w:val="continue"/>
            <w:shd w:val="clear" w:color="auto" w:fill="FFFFFF" w:themeFill="background1"/>
            <w:vAlign w:val="center"/>
          </w:tcPr>
          <w:p w14:paraId="776E1262">
            <w:pPr>
              <w:adjustRightInd w:val="0"/>
              <w:snapToGrid w:val="0"/>
              <w:spacing w:line="560" w:lineRule="exact"/>
              <w:jc w:val="center"/>
              <w:rPr>
                <w:rFonts w:eastAsia="宋体"/>
                <w:b/>
                <w:kern w:val="0"/>
                <w:sz w:val="24"/>
                <w:lang w:val="en-GB"/>
              </w:rPr>
            </w:pPr>
          </w:p>
        </w:tc>
      </w:tr>
      <w:tr w14:paraId="450C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7E5C172A">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6</w:t>
            </w:r>
          </w:p>
        </w:tc>
        <w:tc>
          <w:tcPr>
            <w:tcW w:w="6958" w:type="dxa"/>
            <w:shd w:val="clear" w:color="auto" w:fill="FFFFFF" w:themeFill="background1"/>
          </w:tcPr>
          <w:p w14:paraId="79B261D9">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安装、升级及配置操作系统</w:t>
            </w:r>
          </w:p>
        </w:tc>
        <w:tc>
          <w:tcPr>
            <w:tcW w:w="1291" w:type="dxa"/>
            <w:vMerge w:val="restart"/>
            <w:shd w:val="clear" w:color="auto" w:fill="FFFFFF" w:themeFill="background1"/>
            <w:vAlign w:val="center"/>
          </w:tcPr>
          <w:p w14:paraId="61AE68A9">
            <w:pPr>
              <w:adjustRightInd w:val="0"/>
              <w:snapToGrid w:val="0"/>
              <w:spacing w:before="120" w:beforeLines="50" w:after="120" w:afterLines="50" w:line="240" w:lineRule="atLeast"/>
              <w:jc w:val="center"/>
              <w:rPr>
                <w:rFonts w:eastAsia="宋体"/>
                <w:b/>
                <w:kern w:val="0"/>
                <w:sz w:val="24"/>
              </w:rPr>
            </w:pPr>
            <w:r>
              <w:rPr>
                <w:rFonts w:hint="eastAsia" w:ascii="宋体" w:hAnsi="宋体" w:eastAsia="宋体" w:cs="宋体"/>
                <w:snapToGrid w:val="0"/>
                <w:color w:val="000000"/>
                <w:kern w:val="0"/>
                <w:sz w:val="24"/>
                <w:lang w:val="en-GB" w:eastAsia="en-US"/>
              </w:rPr>
              <w:t>30</w:t>
            </w:r>
          </w:p>
        </w:tc>
      </w:tr>
      <w:tr w14:paraId="43EA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61DD8F37">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5AA1BF3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操作系统使用范围及满足用户特殊需求的能力，给予客户预算指引</w:t>
            </w:r>
          </w:p>
          <w:p w14:paraId="0855D42D">
            <w:pPr>
              <w:tabs>
                <w:tab w:val="left" w:pos="644"/>
              </w:tabs>
              <w:adjustRightInd w:val="0"/>
              <w:snapToGrid w:val="0"/>
              <w:spacing w:line="240" w:lineRule="atLeast"/>
              <w:jc w:val="left"/>
              <w:rPr>
                <w:rFonts w:ascii="仿宋_GB2312" w:hAnsi="仿宋_GB2312" w:cs="仿宋_GB2312"/>
                <w:sz w:val="21"/>
                <w:szCs w:val="21"/>
              </w:rPr>
            </w:pPr>
            <w:r>
              <w:rPr>
                <w:rFonts w:hint="eastAsia" w:ascii="仿宋_GB2312" w:hAnsi="仿宋_GB2312" w:cs="仿宋_GB2312"/>
                <w:sz w:val="24"/>
                <w:lang w:eastAsia="zh-CN"/>
              </w:rPr>
              <w:t>—</w:t>
            </w:r>
            <w:r>
              <w:rPr>
                <w:rFonts w:ascii="仿宋_GB2312" w:hAnsi="仿宋_GB2312" w:cs="仿宋_GB2312"/>
                <w:sz w:val="24"/>
              </w:rPr>
              <w:t>为不同种类的硬件选择合适的驱动器的过程</w:t>
            </w:r>
          </w:p>
          <w:p w14:paraId="49306B91">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硬件的基础功能以及组装的过程</w:t>
            </w:r>
          </w:p>
          <w:p w14:paraId="71AC40B8">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听从指令的重要性及不听从指令的后果/代价</w:t>
            </w:r>
          </w:p>
          <w:p w14:paraId="62A1F93E">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预防措施：安装及升级前的注意事项</w:t>
            </w:r>
          </w:p>
          <w:p w14:paraId="38B847F8">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安装完成后或升级后文件编制的目的</w:t>
            </w:r>
          </w:p>
        </w:tc>
        <w:tc>
          <w:tcPr>
            <w:tcW w:w="1291" w:type="dxa"/>
            <w:vMerge w:val="continue"/>
            <w:shd w:val="clear" w:color="auto" w:fill="FFFFFF" w:themeFill="background1"/>
            <w:vAlign w:val="center"/>
          </w:tcPr>
          <w:p w14:paraId="2AF2FDA2">
            <w:pPr>
              <w:adjustRightInd w:val="0"/>
              <w:snapToGrid w:val="0"/>
              <w:spacing w:line="560" w:lineRule="exact"/>
              <w:jc w:val="center"/>
              <w:rPr>
                <w:rFonts w:eastAsia="宋体"/>
                <w:b/>
                <w:kern w:val="0"/>
                <w:sz w:val="24"/>
                <w:lang w:val="en-GB"/>
              </w:rPr>
            </w:pPr>
          </w:p>
        </w:tc>
      </w:tr>
      <w:tr w14:paraId="352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682E7EE7">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5758BDA2">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仔细倾听，转化及准确地认识用户的需求以达到用户期望</w:t>
            </w:r>
          </w:p>
          <w:p w14:paraId="37788E3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选择操作系统：专用/开源，参照客户成本预估购买的总成本</w:t>
            </w:r>
          </w:p>
          <w:p w14:paraId="26FA143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为满足用户/生产商的需求，确定正确的硬件及合适的软件驱动</w:t>
            </w:r>
          </w:p>
          <w:p w14:paraId="2730380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为了获得最新的“工作流程”，不断地核实生产厂商的指引</w:t>
            </w:r>
          </w:p>
          <w:p w14:paraId="74B2314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选择操作系统/服务器系统的角色及/或特性 例如：活动目录域服务（角色）及Windows服务器备份（特性）</w:t>
            </w:r>
          </w:p>
          <w:p w14:paraId="7096A28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与相关人员讨论并确定角色/特性的初步概念，例如：用户，同事及管理者</w:t>
            </w:r>
          </w:p>
          <w:p w14:paraId="31D548CF">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准备一份能反映该解决方案的细则的技术文档，签名以示同意</w:t>
            </w:r>
          </w:p>
          <w:p w14:paraId="212AF13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根据生</w:t>
            </w:r>
            <w:r>
              <w:rPr>
                <w:rFonts w:hint="eastAsia" w:ascii="仿宋_GB2312" w:hAnsi="仿宋_GB2312" w:cs="仿宋_GB2312"/>
                <w:sz w:val="24"/>
                <w:lang w:val="en-US" w:eastAsia="zh-CN"/>
              </w:rPr>
              <w:t>产</w:t>
            </w:r>
            <w:r>
              <w:rPr>
                <w:rFonts w:ascii="仿宋_GB2312" w:hAnsi="仿宋_GB2312" w:cs="仿宋_GB2312"/>
                <w:sz w:val="24"/>
              </w:rPr>
              <w:t>厂商的指引或者组织的最佳实践结果配置合适的角色/特性</w:t>
            </w:r>
          </w:p>
          <w:p w14:paraId="346DD333">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测试并改正所有的问题，若有需要，进行重新测试</w:t>
            </w:r>
          </w:p>
          <w:p w14:paraId="0AE8C611">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获得用户的认可和记录</w:t>
            </w:r>
          </w:p>
        </w:tc>
        <w:tc>
          <w:tcPr>
            <w:tcW w:w="1291" w:type="dxa"/>
            <w:vMerge w:val="continue"/>
            <w:shd w:val="clear" w:color="auto" w:fill="FFFFFF" w:themeFill="background1"/>
            <w:vAlign w:val="center"/>
          </w:tcPr>
          <w:p w14:paraId="49364782">
            <w:pPr>
              <w:adjustRightInd w:val="0"/>
              <w:snapToGrid w:val="0"/>
              <w:spacing w:line="560" w:lineRule="exact"/>
              <w:jc w:val="center"/>
              <w:rPr>
                <w:rFonts w:eastAsia="宋体"/>
                <w:b/>
                <w:kern w:val="0"/>
                <w:sz w:val="24"/>
                <w:lang w:val="en-GB"/>
              </w:rPr>
            </w:pPr>
          </w:p>
        </w:tc>
      </w:tr>
      <w:tr w14:paraId="430F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434219BE">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7</w:t>
            </w:r>
          </w:p>
        </w:tc>
        <w:tc>
          <w:tcPr>
            <w:tcW w:w="6958" w:type="dxa"/>
            <w:shd w:val="clear" w:color="auto" w:fill="FFFFFF" w:themeFill="background1"/>
          </w:tcPr>
          <w:p w14:paraId="55D343DE">
            <w:pPr>
              <w:pStyle w:val="24"/>
              <w:snapToGrid w:val="0"/>
              <w:spacing w:before="159" w:beforeLines="50" w:after="159" w:afterLines="50" w:line="240" w:lineRule="atLeast"/>
              <w:jc w:val="center"/>
              <w:rPr>
                <w:rFonts w:hint="eastAsia" w:ascii="宋体" w:hAnsi="宋体" w:eastAsia="宋体" w:cs="宋体"/>
                <w:b/>
                <w:caps/>
                <w:color w:val="auto"/>
                <w:sz w:val="24"/>
                <w:lang w:val="en-GB" w:eastAsia="en-US"/>
              </w:rPr>
            </w:pPr>
            <w:r>
              <w:rPr>
                <w:rFonts w:hint="eastAsia" w:ascii="宋体" w:hAnsi="宋体" w:eastAsia="宋体" w:cs="宋体"/>
                <w:b/>
                <w:caps/>
                <w:color w:val="auto"/>
                <w:sz w:val="24"/>
                <w:lang w:val="en-GB" w:eastAsia="en-US"/>
              </w:rPr>
              <w:t>配置网络设备</w:t>
            </w:r>
          </w:p>
        </w:tc>
        <w:tc>
          <w:tcPr>
            <w:tcW w:w="1291" w:type="dxa"/>
            <w:vMerge w:val="restart"/>
            <w:shd w:val="clear" w:color="auto" w:fill="FFFFFF" w:themeFill="background1"/>
            <w:vAlign w:val="center"/>
          </w:tcPr>
          <w:p w14:paraId="17665960">
            <w:pPr>
              <w:adjustRightInd w:val="0"/>
              <w:snapToGrid w:val="0"/>
              <w:spacing w:before="120" w:beforeLines="50" w:after="120" w:afterLines="50" w:line="240" w:lineRule="atLeast"/>
              <w:jc w:val="center"/>
              <w:rPr>
                <w:rFonts w:eastAsia="宋体"/>
                <w:b/>
                <w:kern w:val="0"/>
                <w:sz w:val="24"/>
                <w:lang w:val="en-GB" w:eastAsia="en-US"/>
              </w:rPr>
            </w:pPr>
            <w:r>
              <w:rPr>
                <w:rFonts w:hint="eastAsia" w:ascii="宋体" w:hAnsi="宋体" w:eastAsia="宋体" w:cs="宋体"/>
                <w:snapToGrid w:val="0"/>
                <w:color w:val="000000"/>
                <w:kern w:val="0"/>
                <w:sz w:val="24"/>
                <w:lang w:val="en-GB" w:eastAsia="en-US"/>
              </w:rPr>
              <w:t>20</w:t>
            </w:r>
          </w:p>
        </w:tc>
      </w:tr>
      <w:tr w14:paraId="7699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FFFFFF" w:themeFill="background1"/>
            <w:vAlign w:val="center"/>
          </w:tcPr>
          <w:p w14:paraId="00F56838">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基本知识</w:t>
            </w:r>
          </w:p>
        </w:tc>
        <w:tc>
          <w:tcPr>
            <w:tcW w:w="6958" w:type="dxa"/>
            <w:shd w:val="clear" w:color="auto" w:fill="FFFFFF" w:themeFill="background1"/>
            <w:vAlign w:val="center"/>
          </w:tcPr>
          <w:p w14:paraId="26C3383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网络环境</w:t>
            </w:r>
          </w:p>
          <w:p w14:paraId="4443859C">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网络协议 例如：IPv6</w:t>
            </w:r>
          </w:p>
          <w:p w14:paraId="673AB9D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根据客户要求完成网络服务</w:t>
            </w:r>
          </w:p>
          <w:p w14:paraId="660BC36C">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构建网络的过程，以及如何配置能增加有效交流的网络设备的方法</w:t>
            </w:r>
          </w:p>
          <w:p w14:paraId="3071775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网络设备的工作范围。例如：路由器，VoIP，IP设备：安全照相机打印机，无线接入口，内部网络连接</w:t>
            </w:r>
          </w:p>
          <w:p w14:paraId="271AB4E8">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预防在操作设备上增添服务后因改变网络配置而引起的问题</w:t>
            </w:r>
          </w:p>
          <w:p w14:paraId="7E01ED1B">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对最终的配置设置（必要的及所有）进行归档的重要性</w:t>
            </w:r>
          </w:p>
        </w:tc>
        <w:tc>
          <w:tcPr>
            <w:tcW w:w="1291" w:type="dxa"/>
            <w:vMerge w:val="continue"/>
            <w:shd w:val="clear" w:color="auto" w:fill="FFFFFF" w:themeFill="background1"/>
            <w:vAlign w:val="center"/>
          </w:tcPr>
          <w:p w14:paraId="0FC8A75C">
            <w:pPr>
              <w:adjustRightInd w:val="0"/>
              <w:snapToGrid w:val="0"/>
              <w:spacing w:line="560" w:lineRule="exact"/>
              <w:jc w:val="center"/>
              <w:rPr>
                <w:rFonts w:eastAsia="宋体"/>
                <w:b/>
                <w:kern w:val="0"/>
                <w:sz w:val="24"/>
                <w:lang w:val="en-GB"/>
              </w:rPr>
            </w:pPr>
          </w:p>
        </w:tc>
      </w:tr>
      <w:tr w14:paraId="66E4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80" w:type="dxa"/>
            <w:shd w:val="clear" w:color="auto" w:fill="FFFFFF" w:themeFill="background1"/>
            <w:vAlign w:val="center"/>
          </w:tcPr>
          <w:p w14:paraId="5C976274">
            <w:pPr>
              <w:pStyle w:val="24"/>
              <w:snapToGrid w:val="0"/>
              <w:spacing w:line="240" w:lineRule="atLeast"/>
              <w:jc w:val="center"/>
              <w:rPr>
                <w:rFonts w:ascii="仿宋" w:hAnsi="仿宋" w:eastAsia="仿宋" w:cs="仿宋"/>
                <w:sz w:val="30"/>
                <w:szCs w:val="30"/>
              </w:rPr>
            </w:pPr>
            <w:r>
              <w:rPr>
                <w:rFonts w:hint="eastAsia" w:ascii="仿宋_GB2312" w:hAnsi="仿宋_GB2312" w:eastAsia="仿宋_GB2312" w:cs="仿宋_GB2312"/>
                <w:color w:val="auto"/>
                <w:sz w:val="24"/>
                <w:lang w:eastAsia="zh-CN"/>
              </w:rPr>
              <w:t>工作能力</w:t>
            </w:r>
          </w:p>
        </w:tc>
        <w:tc>
          <w:tcPr>
            <w:tcW w:w="6958" w:type="dxa"/>
            <w:shd w:val="clear" w:color="auto" w:fill="FFFFFF" w:themeFill="background1"/>
            <w:vAlign w:val="center"/>
          </w:tcPr>
          <w:p w14:paraId="212FD2F5">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根据行业认证要</w:t>
            </w:r>
            <w:r>
              <w:rPr>
                <w:rFonts w:hint="eastAsia" w:ascii="仿宋_GB2312" w:hAnsi="仿宋_GB2312" w:cs="仿宋_GB2312"/>
                <w:sz w:val="24"/>
                <w:lang w:eastAsia="zh-CN"/>
              </w:rPr>
              <w:t>求和</w:t>
            </w:r>
            <w:r>
              <w:rPr>
                <w:rFonts w:ascii="仿宋_GB2312" w:hAnsi="仿宋_GB2312" w:cs="仿宋_GB2312"/>
                <w:sz w:val="24"/>
              </w:rPr>
              <w:t>设计要求，解释用户需求及设计要求</w:t>
            </w:r>
          </w:p>
          <w:p w14:paraId="17862C10">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根据所要求的流程进行工作，以完成成功的配置</w:t>
            </w:r>
          </w:p>
          <w:p w14:paraId="5B613191">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为达到客户要求，选择合适的服务</w:t>
            </w:r>
          </w:p>
          <w:p w14:paraId="0AB9B846">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在所有有可能在网络环境出现的网络设备上，例如：路由器协议，网络安全，Wi-Fi，VoIP等等设计并执行灾难恢复流程</w:t>
            </w:r>
          </w:p>
          <w:p w14:paraId="3B94D1F2">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与相关人员讨论提议的解决方案，并达成一致。例如：用户、同伴及经理</w:t>
            </w:r>
          </w:p>
          <w:p w14:paraId="34C3B2C4">
            <w:pPr>
              <w:tabs>
                <w:tab w:val="left" w:pos="644"/>
              </w:tabs>
              <w:adjustRightInd w:val="0"/>
              <w:snapToGrid w:val="0"/>
              <w:spacing w:line="240" w:lineRule="atLeast"/>
              <w:jc w:val="left"/>
              <w:rPr>
                <w:rFonts w:ascii="仿宋_GB2312" w:hAnsi="仿宋_GB2312" w:cs="仿宋_GB2312"/>
                <w:sz w:val="24"/>
              </w:rPr>
            </w:pPr>
            <w:r>
              <w:rPr>
                <w:rFonts w:hint="eastAsia" w:ascii="仿宋_GB2312" w:hAnsi="仿宋_GB2312" w:cs="仿宋_GB2312"/>
                <w:sz w:val="24"/>
                <w:lang w:eastAsia="zh-CN"/>
              </w:rPr>
              <w:t>—</w:t>
            </w:r>
            <w:r>
              <w:rPr>
                <w:rFonts w:ascii="仿宋_GB2312" w:hAnsi="仿宋_GB2312" w:cs="仿宋_GB2312"/>
                <w:sz w:val="24"/>
              </w:rPr>
              <w:t>保留配置记录</w:t>
            </w:r>
          </w:p>
        </w:tc>
        <w:tc>
          <w:tcPr>
            <w:tcW w:w="1291" w:type="dxa"/>
            <w:vMerge w:val="continue"/>
            <w:shd w:val="clear" w:color="auto" w:fill="FFFFFF" w:themeFill="background1"/>
            <w:vAlign w:val="center"/>
          </w:tcPr>
          <w:p w14:paraId="4C8999F2">
            <w:pPr>
              <w:adjustRightInd w:val="0"/>
              <w:snapToGrid w:val="0"/>
              <w:spacing w:line="560" w:lineRule="exact"/>
              <w:jc w:val="center"/>
              <w:rPr>
                <w:rFonts w:eastAsia="宋体"/>
                <w:b/>
                <w:kern w:val="0"/>
                <w:sz w:val="24"/>
                <w:lang w:val="en-GB" w:eastAsia="en-US"/>
              </w:rPr>
            </w:pPr>
          </w:p>
        </w:tc>
      </w:tr>
      <w:tr w14:paraId="610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0" w:type="dxa"/>
            <w:shd w:val="clear" w:color="auto" w:fill="FFFFFF" w:themeFill="background1"/>
            <w:vAlign w:val="center"/>
          </w:tcPr>
          <w:p w14:paraId="41F5F231">
            <w:pPr>
              <w:adjustRightInd w:val="0"/>
              <w:snapToGrid w:val="0"/>
              <w:spacing w:before="120" w:beforeLines="50" w:after="120" w:afterLines="50" w:line="240" w:lineRule="atLeast"/>
              <w:jc w:val="center"/>
              <w:rPr>
                <w:rFonts w:ascii="仿宋" w:hAnsi="仿宋" w:eastAsia="仿宋" w:cs="仿宋"/>
                <w:sz w:val="30"/>
                <w:szCs w:val="30"/>
              </w:rPr>
            </w:pPr>
            <w:r>
              <w:rPr>
                <w:rFonts w:eastAsia="宋体"/>
                <w:b/>
                <w:kern w:val="0"/>
                <w:sz w:val="24"/>
                <w:lang w:val="en-GB"/>
              </w:rPr>
              <w:t>合计</w:t>
            </w:r>
          </w:p>
        </w:tc>
        <w:tc>
          <w:tcPr>
            <w:tcW w:w="6958" w:type="dxa"/>
            <w:shd w:val="clear" w:color="auto" w:fill="FFFFFF" w:themeFill="background1"/>
          </w:tcPr>
          <w:p w14:paraId="3F1DDA4B">
            <w:pPr>
              <w:rPr>
                <w:rFonts w:ascii="仿宋" w:hAnsi="仿宋" w:eastAsia="仿宋" w:cs="仿宋"/>
                <w:sz w:val="28"/>
                <w:szCs w:val="30"/>
              </w:rPr>
            </w:pPr>
          </w:p>
        </w:tc>
        <w:tc>
          <w:tcPr>
            <w:tcW w:w="1291" w:type="dxa"/>
            <w:shd w:val="clear" w:color="auto" w:fill="FFFFFF" w:themeFill="background1"/>
            <w:vAlign w:val="center"/>
          </w:tcPr>
          <w:p w14:paraId="1B30BCB7">
            <w:pPr>
              <w:adjustRightInd w:val="0"/>
              <w:snapToGrid w:val="0"/>
              <w:jc w:val="center"/>
              <w:rPr>
                <w:rFonts w:eastAsia="宋体"/>
                <w:b/>
                <w:kern w:val="0"/>
                <w:sz w:val="24"/>
                <w:lang w:val="en-GB" w:eastAsia="en-US"/>
              </w:rPr>
            </w:pPr>
            <w:r>
              <w:rPr>
                <w:rFonts w:hint="eastAsia" w:ascii="宋体" w:hAnsi="宋体" w:eastAsia="宋体" w:cs="宋体"/>
                <w:snapToGrid w:val="0"/>
                <w:color w:val="000000"/>
                <w:kern w:val="0"/>
                <w:sz w:val="24"/>
                <w:lang w:val="en-GB" w:eastAsia="en-US"/>
              </w:rPr>
              <w:t>100</w:t>
            </w:r>
          </w:p>
        </w:tc>
      </w:tr>
    </w:tbl>
    <w:p w14:paraId="6571FD09">
      <w:pPr>
        <w:spacing w:line="586" w:lineRule="exact"/>
        <w:ind w:firstLine="640" w:firstLineChars="200"/>
        <w:outlineLvl w:val="0"/>
        <w:rPr>
          <w:rFonts w:hint="eastAsia" w:ascii="LinTimes" w:hAnsi="LinTimes" w:eastAsia="黑体" w:cs="LinTimes"/>
          <w:bCs/>
          <w:szCs w:val="32"/>
        </w:rPr>
      </w:pPr>
      <w:bookmarkStart w:id="14" w:name="_Toc30303"/>
      <w:bookmarkStart w:id="15" w:name="_Toc22256"/>
      <w:bookmarkStart w:id="16" w:name="_Toc16114"/>
      <w:r>
        <w:rPr>
          <w:rFonts w:hint="eastAsia" w:ascii="LinTimes" w:hAnsi="LinTimes" w:eastAsia="黑体" w:cs="LinTimes"/>
          <w:bCs/>
          <w:szCs w:val="32"/>
        </w:rPr>
        <w:t>二、试题及评判标准</w:t>
      </w:r>
      <w:bookmarkEnd w:id="14"/>
      <w:bookmarkEnd w:id="15"/>
      <w:bookmarkEnd w:id="16"/>
    </w:p>
    <w:p w14:paraId="1AF2BE68">
      <w:pPr>
        <w:spacing w:line="586" w:lineRule="exact"/>
        <w:ind w:firstLine="640" w:firstLineChars="200"/>
        <w:outlineLvl w:val="1"/>
        <w:rPr>
          <w:rFonts w:ascii="楷体_GB2312" w:hAnsi="楷体_GB2312" w:eastAsia="楷体_GB2312" w:cs="楷体_GB2312"/>
          <w:szCs w:val="32"/>
        </w:rPr>
      </w:pPr>
      <w:bookmarkStart w:id="17" w:name="_Toc14796"/>
      <w:bookmarkStart w:id="18" w:name="_Toc4773"/>
      <w:bookmarkStart w:id="19" w:name="_Toc9487"/>
      <w:bookmarkStart w:id="20" w:name="_Toc13801"/>
      <w:bookmarkStart w:id="21" w:name="_Toc26284"/>
      <w:bookmarkStart w:id="22" w:name="_Toc72419552"/>
      <w:bookmarkStart w:id="23" w:name="_Toc20499"/>
      <w:r>
        <w:rPr>
          <w:rFonts w:ascii="楷体_GB2312" w:hAnsi="楷体_GB2312" w:eastAsia="楷体_GB2312" w:cs="楷体_GB2312"/>
          <w:szCs w:val="32"/>
        </w:rPr>
        <w:t>（一）</w:t>
      </w:r>
      <w:r>
        <w:rPr>
          <w:rFonts w:hint="eastAsia" w:ascii="楷体_GB2312" w:hAnsi="楷体_GB2312" w:eastAsia="楷体_GB2312" w:cs="楷体_GB2312"/>
          <w:szCs w:val="32"/>
        </w:rPr>
        <w:t>试题</w:t>
      </w:r>
      <w:bookmarkEnd w:id="17"/>
      <w:bookmarkEnd w:id="18"/>
      <w:bookmarkEnd w:id="19"/>
      <w:bookmarkEnd w:id="20"/>
      <w:bookmarkEnd w:id="21"/>
      <w:bookmarkEnd w:id="22"/>
      <w:bookmarkEnd w:id="23"/>
    </w:p>
    <w:p w14:paraId="242BC446">
      <w:pPr>
        <w:spacing w:line="586" w:lineRule="exact"/>
        <w:ind w:firstLine="640" w:firstLineChars="200"/>
        <w:outlineLvl w:val="2"/>
        <w:rPr>
          <w:rFonts w:ascii="仿宋_GB2312" w:hAnsi="仿宋_GB2312" w:cs="仿宋_GB2312"/>
          <w:szCs w:val="32"/>
        </w:rPr>
      </w:pPr>
      <w:bookmarkStart w:id="24" w:name="_Toc26724"/>
      <w:bookmarkStart w:id="25" w:name="_Toc97"/>
      <w:bookmarkStart w:id="26" w:name="_Toc7495"/>
      <w:r>
        <w:rPr>
          <w:rFonts w:ascii="仿宋_GB2312" w:hAnsi="仿宋_GB2312" w:cs="仿宋_GB2312"/>
          <w:szCs w:val="32"/>
        </w:rPr>
        <w:t>1.竞赛模块</w:t>
      </w:r>
      <w:bookmarkEnd w:id="24"/>
      <w:bookmarkEnd w:id="25"/>
      <w:bookmarkEnd w:id="26"/>
    </w:p>
    <w:tbl>
      <w:tblPr>
        <w:tblStyle w:val="17"/>
        <w:tblpPr w:leftFromText="180" w:rightFromText="180" w:vertAnchor="text" w:horzAnchor="page" w:tblpX="1804" w:tblpY="66"/>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2977"/>
        <w:gridCol w:w="1275"/>
        <w:gridCol w:w="1418"/>
        <w:gridCol w:w="1559"/>
      </w:tblGrid>
      <w:tr w14:paraId="51535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526" w:type="dxa"/>
            <w:vMerge w:val="restart"/>
            <w:tcBorders>
              <w:tl2br w:val="nil"/>
              <w:tr2bl w:val="nil"/>
            </w:tcBorders>
            <w:vAlign w:val="center"/>
          </w:tcPr>
          <w:p w14:paraId="4E0FC772">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模块编号</w:t>
            </w:r>
          </w:p>
        </w:tc>
        <w:tc>
          <w:tcPr>
            <w:tcW w:w="2977" w:type="dxa"/>
            <w:vMerge w:val="restart"/>
            <w:tcBorders>
              <w:tl2br w:val="nil"/>
              <w:tr2bl w:val="nil"/>
            </w:tcBorders>
            <w:vAlign w:val="center"/>
          </w:tcPr>
          <w:p w14:paraId="7A61F4A7">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模块名称</w:t>
            </w:r>
          </w:p>
        </w:tc>
        <w:tc>
          <w:tcPr>
            <w:tcW w:w="4252" w:type="dxa"/>
            <w:gridSpan w:val="3"/>
            <w:tcBorders>
              <w:tl2br w:val="nil"/>
              <w:tr2bl w:val="nil"/>
            </w:tcBorders>
            <w:vAlign w:val="center"/>
          </w:tcPr>
          <w:p w14:paraId="6A1F1F1C">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分数</w:t>
            </w:r>
          </w:p>
        </w:tc>
      </w:tr>
      <w:tr w14:paraId="65730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526" w:type="dxa"/>
            <w:vMerge w:val="continue"/>
            <w:tcBorders>
              <w:tl2br w:val="nil"/>
              <w:tr2bl w:val="nil"/>
            </w:tcBorders>
            <w:vAlign w:val="center"/>
          </w:tcPr>
          <w:p w14:paraId="7CF2064D">
            <w:pPr>
              <w:pStyle w:val="24"/>
              <w:snapToGrid w:val="0"/>
              <w:spacing w:line="240" w:lineRule="atLeast"/>
              <w:jc w:val="center"/>
              <w:rPr>
                <w:rFonts w:hint="eastAsia" w:ascii="LinTimes" w:hAnsi="LinTimes" w:cs="LinTimes" w:eastAsiaTheme="minorEastAsia"/>
                <w:b/>
                <w:caps/>
                <w:color w:val="auto"/>
                <w:sz w:val="24"/>
                <w:lang w:val="en-US"/>
              </w:rPr>
            </w:pPr>
          </w:p>
        </w:tc>
        <w:tc>
          <w:tcPr>
            <w:tcW w:w="2977" w:type="dxa"/>
            <w:vMerge w:val="continue"/>
            <w:tcBorders>
              <w:tl2br w:val="nil"/>
              <w:tr2bl w:val="nil"/>
            </w:tcBorders>
            <w:vAlign w:val="center"/>
          </w:tcPr>
          <w:p w14:paraId="72D19813">
            <w:pPr>
              <w:pStyle w:val="24"/>
              <w:snapToGrid w:val="0"/>
              <w:spacing w:line="240" w:lineRule="atLeast"/>
              <w:jc w:val="center"/>
              <w:rPr>
                <w:rFonts w:hint="eastAsia" w:ascii="LinTimes" w:hAnsi="LinTimes" w:cs="LinTimes" w:eastAsiaTheme="minorEastAsia"/>
                <w:b/>
                <w:caps/>
                <w:color w:val="auto"/>
                <w:sz w:val="24"/>
                <w:lang w:val="en-US"/>
              </w:rPr>
            </w:pPr>
          </w:p>
        </w:tc>
        <w:tc>
          <w:tcPr>
            <w:tcW w:w="1275" w:type="dxa"/>
            <w:tcBorders>
              <w:tl2br w:val="nil"/>
              <w:tr2bl w:val="nil"/>
            </w:tcBorders>
            <w:vAlign w:val="center"/>
          </w:tcPr>
          <w:p w14:paraId="627F7325">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评价分</w:t>
            </w:r>
          </w:p>
        </w:tc>
        <w:tc>
          <w:tcPr>
            <w:tcW w:w="1418" w:type="dxa"/>
            <w:tcBorders>
              <w:tl2br w:val="nil"/>
              <w:tr2bl w:val="nil"/>
            </w:tcBorders>
            <w:vAlign w:val="center"/>
          </w:tcPr>
          <w:p w14:paraId="27D1B596">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测量分</w:t>
            </w:r>
          </w:p>
        </w:tc>
        <w:tc>
          <w:tcPr>
            <w:tcW w:w="1559" w:type="dxa"/>
            <w:tcBorders>
              <w:tl2br w:val="nil"/>
              <w:tr2bl w:val="nil"/>
            </w:tcBorders>
            <w:vAlign w:val="center"/>
          </w:tcPr>
          <w:p w14:paraId="4D41FF59">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合计</w:t>
            </w:r>
          </w:p>
        </w:tc>
      </w:tr>
      <w:tr w14:paraId="2B84E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1526" w:type="dxa"/>
            <w:tcBorders>
              <w:tl2br w:val="nil"/>
              <w:tr2bl w:val="nil"/>
            </w:tcBorders>
            <w:vAlign w:val="center"/>
          </w:tcPr>
          <w:p w14:paraId="48A9D043">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A</w:t>
            </w:r>
          </w:p>
        </w:tc>
        <w:tc>
          <w:tcPr>
            <w:tcW w:w="2977" w:type="dxa"/>
            <w:tcBorders>
              <w:tl2br w:val="nil"/>
              <w:tr2bl w:val="nil"/>
            </w:tcBorders>
            <w:vAlign w:val="center"/>
          </w:tcPr>
          <w:p w14:paraId="292BED56">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数据中心网络搭建</w:t>
            </w:r>
          </w:p>
        </w:tc>
        <w:tc>
          <w:tcPr>
            <w:tcW w:w="1275" w:type="dxa"/>
            <w:tcBorders>
              <w:tl2br w:val="nil"/>
              <w:tr2bl w:val="nil"/>
            </w:tcBorders>
            <w:vAlign w:val="center"/>
          </w:tcPr>
          <w:p w14:paraId="580DECB1">
            <w:pPr>
              <w:snapToGrid w:val="0"/>
              <w:spacing w:line="240" w:lineRule="atLeas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cs="仿宋_GB2312"/>
                <w:color w:val="auto"/>
                <w:sz w:val="24"/>
                <w:highlight w:val="none"/>
                <w:lang w:val="en-US" w:eastAsia="zh-CN"/>
              </w:rPr>
              <w:t>3</w:t>
            </w:r>
          </w:p>
        </w:tc>
        <w:tc>
          <w:tcPr>
            <w:tcW w:w="1418" w:type="dxa"/>
            <w:tcBorders>
              <w:tl2br w:val="nil"/>
              <w:tr2bl w:val="nil"/>
            </w:tcBorders>
            <w:vAlign w:val="center"/>
          </w:tcPr>
          <w:p w14:paraId="25FF3108">
            <w:pPr>
              <w:snapToGrid w:val="0"/>
              <w:spacing w:line="240" w:lineRule="atLeas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cs="仿宋_GB2312"/>
                <w:color w:val="auto"/>
                <w:sz w:val="24"/>
                <w:highlight w:val="none"/>
                <w:lang w:eastAsia="zh-TW"/>
              </w:rPr>
              <w:t>3</w:t>
            </w:r>
            <w:r>
              <w:rPr>
                <w:rFonts w:hint="eastAsia" w:ascii="仿宋_GB2312" w:hAnsi="仿宋_GB2312" w:cs="仿宋_GB2312"/>
                <w:color w:val="auto"/>
                <w:sz w:val="24"/>
                <w:highlight w:val="none"/>
                <w:lang w:val="en-US" w:eastAsia="zh-CN"/>
              </w:rPr>
              <w:t>2</w:t>
            </w:r>
          </w:p>
        </w:tc>
        <w:tc>
          <w:tcPr>
            <w:tcW w:w="1559" w:type="dxa"/>
            <w:tcBorders>
              <w:tl2br w:val="nil"/>
              <w:tr2bl w:val="nil"/>
            </w:tcBorders>
            <w:vAlign w:val="center"/>
          </w:tcPr>
          <w:p w14:paraId="5A54DDF1">
            <w:pPr>
              <w:snapToGrid w:val="0"/>
              <w:spacing w:line="240" w:lineRule="atLeast"/>
              <w:jc w:val="center"/>
              <w:rPr>
                <w:rFonts w:hint="default" w:ascii="仿宋_GB2312" w:hAnsi="仿宋_GB2312" w:eastAsia="仿宋_GB2312" w:cs="仿宋_GB2312"/>
                <w:color w:val="auto"/>
                <w:sz w:val="24"/>
                <w:lang w:val="en-US" w:eastAsia="zh-CN"/>
              </w:rPr>
            </w:pPr>
            <w:r>
              <w:rPr>
                <w:rFonts w:hint="default" w:ascii="仿宋_GB2312" w:hAnsi="仿宋_GB2312" w:cs="仿宋_GB2312"/>
                <w:color w:val="auto"/>
                <w:sz w:val="24"/>
                <w:lang w:val="en-US" w:eastAsia="zh-CN"/>
              </w:rPr>
              <w:t>35</w:t>
            </w:r>
          </w:p>
        </w:tc>
      </w:tr>
      <w:tr w14:paraId="4EA7C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526" w:type="dxa"/>
            <w:tcBorders>
              <w:tl2br w:val="nil"/>
              <w:tr2bl w:val="nil"/>
            </w:tcBorders>
            <w:vAlign w:val="center"/>
          </w:tcPr>
          <w:p w14:paraId="504EC232">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B</w:t>
            </w:r>
          </w:p>
        </w:tc>
        <w:tc>
          <w:tcPr>
            <w:tcW w:w="2977" w:type="dxa"/>
            <w:tcBorders>
              <w:tl2br w:val="nil"/>
              <w:tr2bl w:val="nil"/>
            </w:tcBorders>
            <w:vAlign w:val="center"/>
          </w:tcPr>
          <w:p w14:paraId="1CFFFA27">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网络服务（Windows）</w:t>
            </w:r>
          </w:p>
        </w:tc>
        <w:tc>
          <w:tcPr>
            <w:tcW w:w="1275" w:type="dxa"/>
            <w:tcBorders>
              <w:tl2br w:val="nil"/>
              <w:tr2bl w:val="nil"/>
            </w:tcBorders>
            <w:vAlign w:val="center"/>
          </w:tcPr>
          <w:p w14:paraId="04D26556">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w:t>
            </w:r>
          </w:p>
        </w:tc>
        <w:tc>
          <w:tcPr>
            <w:tcW w:w="1418" w:type="dxa"/>
            <w:tcBorders>
              <w:tl2br w:val="nil"/>
              <w:tr2bl w:val="nil"/>
            </w:tcBorders>
            <w:vAlign w:val="center"/>
          </w:tcPr>
          <w:p w14:paraId="6521A843">
            <w:pPr>
              <w:snapToGrid w:val="0"/>
              <w:spacing w:line="240" w:lineRule="atLeast"/>
              <w:jc w:val="center"/>
              <w:rPr>
                <w:rFonts w:ascii="仿宋_GB2312" w:hAnsi="仿宋_GB2312" w:cs="仿宋_GB2312"/>
                <w:color w:val="auto"/>
                <w:sz w:val="24"/>
              </w:rPr>
            </w:pPr>
            <w:r>
              <w:rPr>
                <w:rFonts w:hint="eastAsia" w:ascii="仿宋_GB2312" w:hAnsi="仿宋_GB2312" w:cs="仿宋_GB2312"/>
                <w:color w:val="auto"/>
                <w:sz w:val="24"/>
              </w:rPr>
              <w:t>25</w:t>
            </w:r>
          </w:p>
        </w:tc>
        <w:tc>
          <w:tcPr>
            <w:tcW w:w="1559" w:type="dxa"/>
            <w:tcBorders>
              <w:tl2br w:val="nil"/>
              <w:tr2bl w:val="nil"/>
            </w:tcBorders>
            <w:vAlign w:val="center"/>
          </w:tcPr>
          <w:p w14:paraId="074B4A84">
            <w:pPr>
              <w:snapToGrid w:val="0"/>
              <w:spacing w:line="240" w:lineRule="atLeast"/>
              <w:jc w:val="center"/>
              <w:rPr>
                <w:rFonts w:hint="default" w:ascii="仿宋_GB2312" w:hAnsi="仿宋_GB2312" w:cs="仿宋_GB2312"/>
                <w:color w:val="auto"/>
                <w:sz w:val="24"/>
                <w:lang w:val="en-US"/>
              </w:rPr>
            </w:pPr>
            <w:r>
              <w:rPr>
                <w:rFonts w:hint="default" w:ascii="仿宋_GB2312" w:hAnsi="仿宋_GB2312" w:cs="仿宋_GB2312"/>
                <w:color w:val="auto"/>
                <w:sz w:val="24"/>
                <w:lang w:val="en-US"/>
              </w:rPr>
              <w:t>25</w:t>
            </w:r>
          </w:p>
        </w:tc>
      </w:tr>
      <w:tr w14:paraId="1E67B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526" w:type="dxa"/>
            <w:tcBorders>
              <w:tl2br w:val="nil"/>
              <w:tr2bl w:val="nil"/>
            </w:tcBorders>
            <w:vAlign w:val="center"/>
          </w:tcPr>
          <w:p w14:paraId="03FC7976">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C</w:t>
            </w:r>
          </w:p>
        </w:tc>
        <w:tc>
          <w:tcPr>
            <w:tcW w:w="2977" w:type="dxa"/>
            <w:tcBorders>
              <w:tl2br w:val="nil"/>
              <w:tr2bl w:val="nil"/>
            </w:tcBorders>
            <w:vAlign w:val="center"/>
          </w:tcPr>
          <w:p w14:paraId="20E330F5">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网络服务（Linux）</w:t>
            </w:r>
          </w:p>
        </w:tc>
        <w:tc>
          <w:tcPr>
            <w:tcW w:w="1275" w:type="dxa"/>
            <w:tcBorders>
              <w:tl2br w:val="nil"/>
              <w:tr2bl w:val="nil"/>
            </w:tcBorders>
            <w:vAlign w:val="center"/>
          </w:tcPr>
          <w:p w14:paraId="5F958191">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w:t>
            </w:r>
          </w:p>
        </w:tc>
        <w:tc>
          <w:tcPr>
            <w:tcW w:w="1418" w:type="dxa"/>
            <w:tcBorders>
              <w:tl2br w:val="nil"/>
              <w:tr2bl w:val="nil"/>
            </w:tcBorders>
            <w:vAlign w:val="center"/>
          </w:tcPr>
          <w:p w14:paraId="6C5475A6">
            <w:pPr>
              <w:snapToGrid w:val="0"/>
              <w:spacing w:line="240" w:lineRule="atLeast"/>
              <w:jc w:val="center"/>
              <w:rPr>
                <w:rFonts w:ascii="仿宋_GB2312" w:hAnsi="仿宋_GB2312" w:cs="仿宋_GB2312"/>
                <w:color w:val="auto"/>
                <w:sz w:val="24"/>
              </w:rPr>
            </w:pPr>
            <w:r>
              <w:rPr>
                <w:rFonts w:hint="eastAsia" w:ascii="仿宋_GB2312" w:hAnsi="仿宋_GB2312" w:cs="仿宋_GB2312"/>
                <w:color w:val="auto"/>
                <w:sz w:val="24"/>
              </w:rPr>
              <w:t>25</w:t>
            </w:r>
          </w:p>
        </w:tc>
        <w:tc>
          <w:tcPr>
            <w:tcW w:w="1559" w:type="dxa"/>
            <w:tcBorders>
              <w:tl2br w:val="nil"/>
              <w:tr2bl w:val="nil"/>
            </w:tcBorders>
            <w:vAlign w:val="center"/>
          </w:tcPr>
          <w:p w14:paraId="23A15E95">
            <w:pPr>
              <w:snapToGrid w:val="0"/>
              <w:spacing w:line="240" w:lineRule="atLeast"/>
              <w:jc w:val="center"/>
              <w:rPr>
                <w:rFonts w:hint="default" w:ascii="仿宋_GB2312" w:hAnsi="仿宋_GB2312" w:cs="仿宋_GB2312"/>
                <w:color w:val="auto"/>
                <w:sz w:val="24"/>
                <w:lang w:val="en-US"/>
              </w:rPr>
            </w:pPr>
            <w:r>
              <w:rPr>
                <w:rFonts w:hint="default" w:ascii="仿宋_GB2312" w:hAnsi="仿宋_GB2312" w:cs="仿宋_GB2312"/>
                <w:color w:val="auto"/>
                <w:sz w:val="24"/>
                <w:lang w:val="en-US"/>
              </w:rPr>
              <w:t>25</w:t>
            </w:r>
          </w:p>
        </w:tc>
      </w:tr>
      <w:tr w14:paraId="45A906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526" w:type="dxa"/>
            <w:tcBorders>
              <w:tl2br w:val="nil"/>
              <w:tr2bl w:val="nil"/>
            </w:tcBorders>
            <w:vAlign w:val="center"/>
          </w:tcPr>
          <w:p w14:paraId="25B407BC">
            <w:pPr>
              <w:snapToGrid w:val="0"/>
              <w:spacing w:line="240" w:lineRule="atLeast"/>
              <w:jc w:val="center"/>
              <w:rPr>
                <w:rFonts w:ascii="仿宋_GB2312" w:hAnsi="仿宋_GB2312" w:cs="仿宋_GB2312"/>
                <w:sz w:val="24"/>
              </w:rPr>
            </w:pPr>
            <w:r>
              <w:rPr>
                <w:rFonts w:hint="eastAsia" w:ascii="仿宋_GB2312" w:hAnsi="仿宋_GB2312" w:cs="仿宋_GB2312"/>
                <w:sz w:val="24"/>
              </w:rPr>
              <w:t>D</w:t>
            </w:r>
          </w:p>
        </w:tc>
        <w:tc>
          <w:tcPr>
            <w:tcW w:w="2977" w:type="dxa"/>
            <w:tcBorders>
              <w:tl2br w:val="nil"/>
              <w:tr2bl w:val="nil"/>
            </w:tcBorders>
            <w:vAlign w:val="center"/>
          </w:tcPr>
          <w:p w14:paraId="6DBCAEE7">
            <w:pPr>
              <w:snapToGrid w:val="0"/>
              <w:spacing w:line="240" w:lineRule="atLeast"/>
              <w:jc w:val="center"/>
              <w:rPr>
                <w:rFonts w:ascii="仿宋_GB2312" w:hAnsi="仿宋_GB2312" w:cs="仿宋_GB2312"/>
                <w:sz w:val="24"/>
                <w:lang w:eastAsia="zh-TW"/>
              </w:rPr>
            </w:pPr>
            <w:r>
              <w:rPr>
                <w:sz w:val="24"/>
              </w:rPr>
              <w:t>秘密挑战（</w:t>
            </w:r>
            <w:r>
              <w:rPr>
                <w:rFonts w:hint="eastAsia"/>
                <w:sz w:val="24"/>
                <w:lang w:val="en-US" w:eastAsia="zh-CN"/>
              </w:rPr>
              <w:t>网络</w:t>
            </w:r>
            <w:r>
              <w:rPr>
                <w:sz w:val="24"/>
              </w:rPr>
              <w:t>故障排除）</w:t>
            </w:r>
          </w:p>
        </w:tc>
        <w:tc>
          <w:tcPr>
            <w:tcW w:w="1275" w:type="dxa"/>
            <w:tcBorders>
              <w:tl2br w:val="nil"/>
              <w:tr2bl w:val="nil"/>
            </w:tcBorders>
            <w:vAlign w:val="center"/>
          </w:tcPr>
          <w:p w14:paraId="6D7ADD6C">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w:t>
            </w:r>
          </w:p>
        </w:tc>
        <w:tc>
          <w:tcPr>
            <w:tcW w:w="1418" w:type="dxa"/>
            <w:tcBorders>
              <w:tl2br w:val="nil"/>
              <w:tr2bl w:val="nil"/>
            </w:tcBorders>
            <w:vAlign w:val="center"/>
          </w:tcPr>
          <w:p w14:paraId="10F9E11E">
            <w:pPr>
              <w:snapToGrid w:val="0"/>
              <w:spacing w:line="240" w:lineRule="atLeast"/>
              <w:jc w:val="center"/>
              <w:rPr>
                <w:rFonts w:hint="eastAsia" w:ascii="仿宋_GB2312" w:hAnsi="仿宋_GB2312" w:eastAsia="仿宋_GB2312" w:cs="仿宋_GB2312"/>
                <w:color w:val="auto"/>
                <w:sz w:val="24"/>
                <w:lang w:val="en-US" w:eastAsia="zh-CN"/>
              </w:rPr>
            </w:pPr>
            <w:r>
              <w:rPr>
                <w:rFonts w:hint="eastAsia" w:ascii="仿宋_GB2312" w:hAnsi="仿宋_GB2312" w:cs="仿宋_GB2312"/>
                <w:color w:val="auto"/>
                <w:sz w:val="24"/>
              </w:rPr>
              <w:t>1</w:t>
            </w:r>
            <w:r>
              <w:rPr>
                <w:rFonts w:hint="default" w:ascii="仿宋_GB2312" w:hAnsi="仿宋_GB2312" w:cs="仿宋_GB2312"/>
                <w:color w:val="auto"/>
                <w:sz w:val="24"/>
                <w:lang w:val="en-US" w:eastAsia="zh-CN"/>
              </w:rPr>
              <w:t>5</w:t>
            </w:r>
          </w:p>
        </w:tc>
        <w:tc>
          <w:tcPr>
            <w:tcW w:w="1559" w:type="dxa"/>
            <w:tcBorders>
              <w:tl2br w:val="nil"/>
              <w:tr2bl w:val="nil"/>
            </w:tcBorders>
            <w:vAlign w:val="center"/>
          </w:tcPr>
          <w:p w14:paraId="6B645B73">
            <w:pPr>
              <w:snapToGrid w:val="0"/>
              <w:spacing w:line="240" w:lineRule="atLeast"/>
              <w:jc w:val="center"/>
              <w:rPr>
                <w:rFonts w:hint="default" w:ascii="仿宋_GB2312" w:hAnsi="仿宋_GB2312" w:eastAsia="仿宋_GB2312" w:cs="仿宋_GB2312"/>
                <w:color w:val="auto"/>
                <w:sz w:val="24"/>
                <w:lang w:val="en-US" w:eastAsia="zh-CN"/>
              </w:rPr>
            </w:pPr>
            <w:r>
              <w:rPr>
                <w:rFonts w:hint="default" w:ascii="仿宋_GB2312" w:hAnsi="仿宋_GB2312" w:cs="仿宋_GB2312"/>
                <w:color w:val="auto"/>
                <w:sz w:val="24"/>
                <w:lang w:val="en-US" w:eastAsia="zh-CN"/>
              </w:rPr>
              <w:t>15</w:t>
            </w:r>
          </w:p>
        </w:tc>
      </w:tr>
    </w:tbl>
    <w:p w14:paraId="30BD479E">
      <w:pPr>
        <w:spacing w:line="586" w:lineRule="exact"/>
        <w:ind w:firstLine="640" w:firstLineChars="200"/>
        <w:outlineLvl w:val="2"/>
        <w:rPr>
          <w:rFonts w:hint="eastAsia" w:ascii="仿宋_GB2312" w:hAnsi="仿宋_GB2312" w:cs="仿宋_GB2312"/>
          <w:szCs w:val="32"/>
        </w:rPr>
      </w:pPr>
      <w:bookmarkStart w:id="27" w:name="_Toc12699"/>
      <w:bookmarkStart w:id="28" w:name="_Toc12144"/>
    </w:p>
    <w:p w14:paraId="199E0AD0">
      <w:pPr>
        <w:spacing w:line="586" w:lineRule="exact"/>
        <w:ind w:firstLine="640" w:firstLineChars="200"/>
        <w:outlineLvl w:val="2"/>
        <w:rPr>
          <w:rFonts w:ascii="仿宋_GB2312" w:hAnsi="仿宋_GB2312" w:cs="仿宋_GB2312"/>
          <w:szCs w:val="32"/>
        </w:rPr>
      </w:pPr>
      <w:bookmarkStart w:id="29" w:name="_Toc2389"/>
      <w:r>
        <w:rPr>
          <w:rFonts w:hint="eastAsia" w:ascii="仿宋_GB2312" w:hAnsi="仿宋_GB2312" w:cs="仿宋_GB2312"/>
          <w:szCs w:val="32"/>
        </w:rPr>
        <w:t>2</w:t>
      </w:r>
      <w:r>
        <w:rPr>
          <w:rFonts w:ascii="仿宋_GB2312" w:hAnsi="仿宋_GB2312" w:cs="仿宋_GB2312"/>
          <w:szCs w:val="32"/>
        </w:rPr>
        <w:t>.</w:t>
      </w:r>
      <w:r>
        <w:rPr>
          <w:rFonts w:hint="eastAsia" w:ascii="仿宋_GB2312" w:hAnsi="仿宋_GB2312" w:cs="仿宋_GB2312"/>
          <w:szCs w:val="32"/>
        </w:rPr>
        <w:t>试题简介</w:t>
      </w:r>
      <w:bookmarkEnd w:id="27"/>
      <w:bookmarkEnd w:id="28"/>
      <w:bookmarkEnd w:id="29"/>
    </w:p>
    <w:p w14:paraId="3724F9DA">
      <w:pPr>
        <w:spacing w:line="586" w:lineRule="exact"/>
        <w:ind w:firstLine="640" w:firstLineChars="200"/>
        <w:rPr>
          <w:rFonts w:ascii="仿宋_GB2312" w:hAnsi="仿宋_GB2312" w:cs="仿宋_GB2312"/>
          <w:szCs w:val="32"/>
        </w:rPr>
      </w:pPr>
      <w:r>
        <w:rPr>
          <w:rFonts w:hint="eastAsia" w:ascii="仿宋_GB2312" w:hAnsi="仿宋_GB2312" w:cs="仿宋_GB2312"/>
          <w:szCs w:val="32"/>
        </w:rPr>
        <w:t>项目参考国家职业技能标准（</w:t>
      </w:r>
      <w:r>
        <w:rPr>
          <w:rFonts w:hint="eastAsia" w:ascii="仿宋_GB2312" w:hAnsi="仿宋_GB2312" w:cs="仿宋_GB2312"/>
          <w:szCs w:val="32"/>
          <w:lang w:val="en-US" w:eastAsia="zh-CN"/>
        </w:rPr>
        <w:t>三</w:t>
      </w:r>
      <w:r>
        <w:rPr>
          <w:rFonts w:hint="eastAsia" w:ascii="仿宋_GB2312" w:hAnsi="仿宋_GB2312" w:cs="仿宋_GB2312"/>
          <w:szCs w:val="32"/>
        </w:rPr>
        <w:t>级/</w:t>
      </w:r>
      <w:r>
        <w:rPr>
          <w:rFonts w:hint="eastAsia" w:ascii="仿宋_GB2312" w:hAnsi="仿宋_GB2312" w:cs="仿宋_GB2312"/>
          <w:szCs w:val="32"/>
          <w:lang w:val="en-US" w:eastAsia="zh-CN"/>
        </w:rPr>
        <w:t>高级工及</w:t>
      </w:r>
      <w:r>
        <w:rPr>
          <w:rFonts w:hint="eastAsia" w:ascii="仿宋_GB2312" w:hAnsi="仿宋_GB2312" w:cs="仿宋_GB2312"/>
          <w:szCs w:val="32"/>
        </w:rPr>
        <w:t>以上），借鉴中华人民共和国第</w:t>
      </w:r>
      <w:r>
        <w:rPr>
          <w:rFonts w:hint="eastAsia" w:ascii="仿宋_GB2312" w:hAnsi="仿宋_GB2312" w:cs="仿宋_GB2312"/>
          <w:szCs w:val="32"/>
          <w:lang w:eastAsia="zh-CN"/>
        </w:rPr>
        <w:t>二</w:t>
      </w:r>
      <w:r>
        <w:rPr>
          <w:rFonts w:hint="eastAsia" w:ascii="仿宋_GB2312" w:hAnsi="仿宋_GB2312" w:cs="仿宋_GB2312"/>
          <w:szCs w:val="32"/>
        </w:rPr>
        <w:t>届职业技能大赛网络系统管理（国赛精选）项目的相关内容，结合</w:t>
      </w:r>
      <w:r>
        <w:rPr>
          <w:rFonts w:hint="eastAsia" w:ascii="仿宋_GB2312" w:hAnsi="仿宋_GB2312" w:cs="仿宋_GB2312"/>
          <w:szCs w:val="32"/>
          <w:lang w:val="en-US" w:eastAsia="zh-CN"/>
        </w:rPr>
        <w:t>信息通信</w:t>
      </w:r>
      <w:r>
        <w:rPr>
          <w:rFonts w:hint="eastAsia" w:ascii="仿宋_GB2312" w:hAnsi="仿宋_GB2312" w:cs="仿宋_GB2312"/>
          <w:szCs w:val="32"/>
        </w:rPr>
        <w:t>网络系统管理行业企业新技术和新需求的基础上进行设计。</w:t>
      </w:r>
    </w:p>
    <w:p w14:paraId="67E558B8">
      <w:pPr>
        <w:spacing w:line="586" w:lineRule="exact"/>
        <w:ind w:firstLine="640" w:firstLineChars="200"/>
        <w:rPr>
          <w:rFonts w:ascii="仿宋_GB2312" w:hAnsi="仿宋_GB2312" w:cs="仿宋_GB2312"/>
          <w:szCs w:val="32"/>
        </w:rPr>
      </w:pPr>
      <w:r>
        <w:rPr>
          <w:rFonts w:hint="eastAsia" w:ascii="仿宋_GB2312" w:hAnsi="仿宋_GB2312" w:cs="仿宋_GB2312"/>
          <w:szCs w:val="32"/>
        </w:rPr>
        <w:t>竞赛只进行技能实操，涉及数据中心网络搭建、网络服务（Windows）、网络服务（Linux）、</w:t>
      </w:r>
      <w:r>
        <w:rPr>
          <w:rFonts w:ascii="仿宋_GB2312" w:hAnsi="仿宋_GB2312" w:cs="仿宋_GB2312"/>
          <w:szCs w:val="32"/>
        </w:rPr>
        <w:t>秘密挑战（</w:t>
      </w:r>
      <w:r>
        <w:rPr>
          <w:rFonts w:hint="eastAsia" w:ascii="仿宋_GB2312" w:hAnsi="仿宋_GB2312" w:cs="仿宋_GB2312"/>
          <w:szCs w:val="32"/>
          <w:lang w:val="en-US" w:eastAsia="zh-CN"/>
        </w:rPr>
        <w:t>网络</w:t>
      </w:r>
      <w:r>
        <w:rPr>
          <w:rFonts w:ascii="仿宋_GB2312" w:hAnsi="仿宋_GB2312" w:cs="仿宋_GB2312"/>
          <w:szCs w:val="32"/>
        </w:rPr>
        <w:t>故障排除）</w:t>
      </w:r>
      <w:r>
        <w:rPr>
          <w:rFonts w:hint="eastAsia" w:ascii="仿宋_GB2312" w:hAnsi="仿宋_GB2312" w:cs="仿宋_GB2312"/>
          <w:szCs w:val="32"/>
        </w:rPr>
        <w:t>4个部分，根据赛题要求，对竞赛现场环境的网络服务项目进行分析、设计、连接、配置、调试、故障排查及解决；对服务器和客户端进行相应配置，解决故障，实现互联互通。</w:t>
      </w:r>
    </w:p>
    <w:p w14:paraId="36A0DF99">
      <w:pPr>
        <w:spacing w:line="586" w:lineRule="exact"/>
        <w:ind w:firstLine="640" w:firstLineChars="200"/>
        <w:outlineLvl w:val="2"/>
        <w:rPr>
          <w:rFonts w:ascii="仿宋_GB2312" w:hAnsi="仿宋_GB2312" w:cs="仿宋_GB2312"/>
          <w:szCs w:val="32"/>
        </w:rPr>
      </w:pPr>
      <w:bookmarkStart w:id="30" w:name="_Toc22292"/>
      <w:bookmarkStart w:id="31" w:name="_Toc50620600"/>
      <w:bookmarkStart w:id="32" w:name="_Toc14764"/>
      <w:bookmarkStart w:id="33" w:name="_Toc50565069"/>
      <w:bookmarkStart w:id="34" w:name="_Toc2519"/>
      <w:r>
        <w:rPr>
          <w:rFonts w:ascii="仿宋_GB2312" w:hAnsi="仿宋_GB2312" w:cs="仿宋_GB2312"/>
          <w:szCs w:val="32"/>
        </w:rPr>
        <w:t>3.赛题难度</w:t>
      </w:r>
      <w:bookmarkEnd w:id="30"/>
      <w:bookmarkEnd w:id="31"/>
      <w:bookmarkEnd w:id="32"/>
      <w:bookmarkEnd w:id="33"/>
      <w:bookmarkEnd w:id="34"/>
    </w:p>
    <w:p w14:paraId="45E67B03">
      <w:pPr>
        <w:spacing w:line="586" w:lineRule="exact"/>
        <w:ind w:firstLine="640" w:firstLineChars="200"/>
        <w:rPr>
          <w:rFonts w:ascii="仿宋_GB2312" w:hAnsi="仿宋_GB2312" w:cs="仿宋_GB2312"/>
          <w:szCs w:val="32"/>
        </w:rPr>
      </w:pPr>
      <w:r>
        <w:rPr>
          <w:rFonts w:hint="eastAsia" w:ascii="仿宋_GB2312" w:hAnsi="仿宋_GB2312" w:cs="仿宋_GB2312"/>
          <w:szCs w:val="32"/>
        </w:rPr>
        <w:t>本次竞赛（各模块）难度等级应等价（包含）于以下认证水平：</w:t>
      </w:r>
    </w:p>
    <w:p w14:paraId="2D455475">
      <w:pPr>
        <w:spacing w:line="586" w:lineRule="exact"/>
        <w:ind w:firstLine="640" w:firstLineChars="200"/>
        <w:rPr>
          <w:rFonts w:hint="eastAsia" w:ascii="仿宋_GB2312" w:hAnsi="仿宋_GB2312" w:eastAsia="仿宋_GB2312" w:cs="仿宋_GB2312"/>
          <w:color w:val="auto"/>
          <w:szCs w:val="32"/>
        </w:rPr>
      </w:pPr>
      <w:r>
        <w:rPr>
          <w:rFonts w:hint="eastAsia" w:ascii="微软雅黑" w:hAnsi="微软雅黑" w:eastAsia="微软雅黑" w:cs="微软雅黑"/>
          <w:color w:val="auto"/>
          <w:szCs w:val="32"/>
        </w:rPr>
        <w:t>•</w:t>
      </w:r>
      <w:r>
        <w:rPr>
          <w:rFonts w:hint="eastAsia" w:ascii="仿宋_GB2312" w:hAnsi="仿宋_GB2312" w:eastAsia="仿宋_GB2312" w:cs="仿宋_GB2312"/>
          <w:color w:val="auto"/>
          <w:szCs w:val="32"/>
        </w:rPr>
        <w:t>HCIP-Datacom-Advanced Routing &amp; Switching Technology</w:t>
      </w:r>
    </w:p>
    <w:p w14:paraId="2C0BCA62">
      <w:pPr>
        <w:spacing w:line="586"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华为认证数通高级路由交换技术高级工程师</w:t>
      </w:r>
    </w:p>
    <w:p w14:paraId="718EF48C">
      <w:pPr>
        <w:spacing w:line="586" w:lineRule="exact"/>
        <w:ind w:firstLine="640" w:firstLineChars="200"/>
        <w:rPr>
          <w:rFonts w:hint="eastAsia" w:ascii="仿宋_GB2312" w:hAnsi="仿宋_GB2312" w:eastAsia="仿宋_GB2312" w:cs="仿宋_GB2312"/>
          <w:color w:val="auto"/>
          <w:szCs w:val="32"/>
        </w:rPr>
      </w:pPr>
      <w:r>
        <w:rPr>
          <w:rFonts w:hint="eastAsia" w:ascii="微软雅黑" w:hAnsi="微软雅黑" w:eastAsia="微软雅黑" w:cs="微软雅黑"/>
          <w:color w:val="auto"/>
          <w:szCs w:val="32"/>
        </w:rPr>
        <w:t>•</w:t>
      </w:r>
      <w:r>
        <w:rPr>
          <w:rFonts w:hint="eastAsia" w:ascii="仿宋_GB2312" w:hAnsi="仿宋_GB2312" w:eastAsia="仿宋_GB2312" w:cs="仿宋_GB2312"/>
          <w:color w:val="auto"/>
          <w:szCs w:val="32"/>
        </w:rPr>
        <w:t>Huawei Certified ICT Professional(HCIP)-WLAN</w:t>
      </w:r>
    </w:p>
    <w:p w14:paraId="351E4521">
      <w:pPr>
        <w:spacing w:line="586"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华为认证无线局域网高级工程师</w:t>
      </w:r>
    </w:p>
    <w:p w14:paraId="09239112">
      <w:pPr>
        <w:spacing w:line="586" w:lineRule="exact"/>
        <w:ind w:firstLine="640" w:firstLineChars="200"/>
        <w:rPr>
          <w:rFonts w:hint="eastAsia" w:ascii="仿宋_GB2312" w:hAnsi="仿宋_GB2312" w:eastAsia="仿宋_GB2312" w:cs="仿宋_GB2312"/>
          <w:color w:val="auto"/>
          <w:szCs w:val="32"/>
        </w:rPr>
      </w:pPr>
      <w:r>
        <w:rPr>
          <w:rFonts w:hint="eastAsia" w:ascii="微软雅黑" w:hAnsi="微软雅黑" w:eastAsia="微软雅黑" w:cs="微软雅黑"/>
          <w:color w:val="auto"/>
          <w:szCs w:val="32"/>
        </w:rPr>
        <w:t>•</w:t>
      </w:r>
      <w:r>
        <w:rPr>
          <w:rFonts w:hint="eastAsia" w:ascii="仿宋_GB2312" w:hAnsi="仿宋_GB2312" w:eastAsia="仿宋_GB2312" w:cs="仿宋_GB2312"/>
          <w:color w:val="auto"/>
          <w:szCs w:val="32"/>
        </w:rPr>
        <w:t>Huawei Certified ICT Professional(HCIP)-Security</w:t>
      </w:r>
    </w:p>
    <w:p w14:paraId="0711A1CF">
      <w:pPr>
        <w:spacing w:line="586"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华为认证安全高级工程师</w:t>
      </w:r>
    </w:p>
    <w:p w14:paraId="4C267316">
      <w:pPr>
        <w:spacing w:line="586" w:lineRule="exact"/>
        <w:ind w:firstLine="640" w:firstLineChars="200"/>
        <w:rPr>
          <w:rFonts w:hint="eastAsia" w:ascii="仿宋_GB2312" w:hAnsi="仿宋_GB2312" w:eastAsia="仿宋_GB2312" w:cs="仿宋_GB2312"/>
          <w:color w:val="auto"/>
          <w:szCs w:val="32"/>
        </w:rPr>
      </w:pPr>
      <w:r>
        <w:rPr>
          <w:rFonts w:hint="eastAsia" w:ascii="微软雅黑" w:hAnsi="微软雅黑" w:eastAsia="微软雅黑" w:cs="微软雅黑"/>
          <w:color w:val="auto"/>
          <w:szCs w:val="32"/>
        </w:rPr>
        <w:t>•</w:t>
      </w:r>
      <w:r>
        <w:rPr>
          <w:rFonts w:hint="eastAsia" w:ascii="仿宋_GB2312" w:hAnsi="仿宋_GB2312" w:eastAsia="仿宋_GB2312" w:cs="仿宋_GB2312"/>
          <w:color w:val="auto"/>
          <w:szCs w:val="32"/>
        </w:rPr>
        <w:t>Huawei Certified ICT Professional(HCIP)-openEuler</w:t>
      </w:r>
    </w:p>
    <w:p w14:paraId="636D5740">
      <w:pPr>
        <w:spacing w:line="586"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华为认证openEuler操作系统高级工程师</w:t>
      </w:r>
    </w:p>
    <w:p w14:paraId="1836F163">
      <w:pPr>
        <w:spacing w:line="586" w:lineRule="exact"/>
        <w:ind w:firstLine="640" w:firstLineChars="200"/>
        <w:rPr>
          <w:rFonts w:ascii="仿宋_GB2312" w:hAnsi="仿宋_GB2312" w:cs="仿宋_GB2312"/>
          <w:szCs w:val="32"/>
        </w:rPr>
      </w:pPr>
      <w:r>
        <w:rPr>
          <w:rFonts w:hint="eastAsia" w:ascii="微软雅黑" w:hAnsi="微软雅黑" w:eastAsia="微软雅黑" w:cs="微软雅黑"/>
          <w:szCs w:val="32"/>
        </w:rPr>
        <w:t>•</w:t>
      </w:r>
      <w:r>
        <w:rPr>
          <w:rFonts w:hint="eastAsia" w:ascii="仿宋_GB2312" w:hAnsi="仿宋_GB2312" w:cs="仿宋_GB2312"/>
          <w:szCs w:val="32"/>
        </w:rPr>
        <w:tab/>
      </w:r>
      <w:r>
        <w:rPr>
          <w:rFonts w:hint="eastAsia" w:ascii="仿宋_GB2312" w:hAnsi="仿宋_GB2312" w:cs="仿宋_GB2312"/>
          <w:szCs w:val="32"/>
        </w:rPr>
        <w:t>Microsoft Certified Solutions Expert (MCSE): Desktop Infrastructure;</w:t>
      </w:r>
    </w:p>
    <w:p w14:paraId="5B90738C">
      <w:pPr>
        <w:spacing w:line="586" w:lineRule="exact"/>
        <w:ind w:firstLine="640" w:firstLineChars="200"/>
        <w:rPr>
          <w:rFonts w:ascii="仿宋_GB2312" w:hAnsi="仿宋_GB2312" w:cs="仿宋_GB2312"/>
          <w:szCs w:val="32"/>
        </w:rPr>
      </w:pPr>
      <w:r>
        <w:rPr>
          <w:rFonts w:hint="eastAsia" w:ascii="仿宋_GB2312" w:hAnsi="仿宋_GB2312" w:cs="仿宋_GB2312"/>
          <w:szCs w:val="32"/>
        </w:rPr>
        <w:t>微软认证解决方案专家（MCSE）</w:t>
      </w:r>
      <w:r>
        <w:rPr>
          <w:rFonts w:hint="eastAsia" w:ascii="仿宋_GB2312" w:hAnsi="仿宋_GB2312" w:cs="仿宋_GB2312"/>
          <w:szCs w:val="32"/>
          <w:lang w:eastAsia="zh-CN"/>
        </w:rPr>
        <w:t>：</w:t>
      </w:r>
      <w:r>
        <w:rPr>
          <w:rFonts w:hint="eastAsia" w:ascii="仿宋_GB2312" w:hAnsi="仿宋_GB2312" w:cs="仿宋_GB2312"/>
          <w:szCs w:val="32"/>
        </w:rPr>
        <w:t>桌面架构</w:t>
      </w:r>
    </w:p>
    <w:p w14:paraId="2B4FF28B">
      <w:pPr>
        <w:spacing w:line="586" w:lineRule="exact"/>
        <w:ind w:firstLine="640" w:firstLineChars="200"/>
        <w:rPr>
          <w:rFonts w:ascii="仿宋_GB2312" w:hAnsi="仿宋_GB2312" w:cs="仿宋_GB2312"/>
          <w:szCs w:val="32"/>
        </w:rPr>
      </w:pPr>
      <w:r>
        <w:rPr>
          <w:rFonts w:hint="eastAsia" w:ascii="微软雅黑" w:hAnsi="微软雅黑" w:eastAsia="微软雅黑" w:cs="微软雅黑"/>
          <w:szCs w:val="32"/>
        </w:rPr>
        <w:t>•</w:t>
      </w:r>
      <w:r>
        <w:rPr>
          <w:rFonts w:hint="eastAsia" w:ascii="仿宋_GB2312" w:hAnsi="仿宋_GB2312" w:cs="仿宋_GB2312"/>
          <w:szCs w:val="32"/>
        </w:rPr>
        <w:tab/>
      </w:r>
      <w:r>
        <w:rPr>
          <w:rFonts w:hint="eastAsia" w:ascii="仿宋_GB2312" w:hAnsi="仿宋_GB2312" w:cs="仿宋_GB2312"/>
          <w:szCs w:val="32"/>
        </w:rPr>
        <w:t>Microsoft Certified Solutions Expert (MCSE): Server Infrastructure;</w:t>
      </w:r>
    </w:p>
    <w:p w14:paraId="0C91E618">
      <w:pPr>
        <w:spacing w:line="586" w:lineRule="exact"/>
        <w:ind w:firstLine="640" w:firstLineChars="200"/>
        <w:rPr>
          <w:rFonts w:ascii="仿宋_GB2312" w:hAnsi="仿宋_GB2312" w:cs="仿宋_GB2312"/>
          <w:szCs w:val="32"/>
        </w:rPr>
      </w:pPr>
      <w:r>
        <w:rPr>
          <w:rFonts w:hint="eastAsia" w:ascii="仿宋_GB2312" w:hAnsi="仿宋_GB2312" w:cs="仿宋_GB2312"/>
          <w:szCs w:val="32"/>
        </w:rPr>
        <w:t>微软认证解决方案专家（MCSE）</w:t>
      </w:r>
      <w:r>
        <w:rPr>
          <w:rFonts w:hint="eastAsia" w:ascii="仿宋_GB2312" w:hAnsi="仿宋_GB2312" w:cs="仿宋_GB2312"/>
          <w:szCs w:val="32"/>
          <w:lang w:eastAsia="zh-CN"/>
        </w:rPr>
        <w:t>：</w:t>
      </w:r>
      <w:r>
        <w:rPr>
          <w:rFonts w:hint="eastAsia" w:ascii="仿宋_GB2312" w:hAnsi="仿宋_GB2312" w:cs="仿宋_GB2312"/>
          <w:szCs w:val="32"/>
        </w:rPr>
        <w:t>服务器架构</w:t>
      </w:r>
    </w:p>
    <w:p w14:paraId="312D332E">
      <w:pPr>
        <w:spacing w:line="586" w:lineRule="exact"/>
        <w:ind w:firstLine="640" w:firstLineChars="200"/>
        <w:rPr>
          <w:rFonts w:ascii="仿宋_GB2312" w:hAnsi="仿宋_GB2312" w:cs="仿宋_GB2312"/>
          <w:szCs w:val="32"/>
        </w:rPr>
      </w:pPr>
      <w:r>
        <w:rPr>
          <w:rFonts w:hint="eastAsia" w:ascii="微软雅黑" w:hAnsi="微软雅黑" w:eastAsia="微软雅黑" w:cs="微软雅黑"/>
          <w:szCs w:val="32"/>
        </w:rPr>
        <w:t>•</w:t>
      </w:r>
      <w:r>
        <w:rPr>
          <w:rFonts w:hint="eastAsia" w:ascii="仿宋_GB2312" w:hAnsi="仿宋_GB2312" w:cs="仿宋_GB2312"/>
          <w:szCs w:val="32"/>
        </w:rPr>
        <w:tab/>
      </w:r>
      <w:r>
        <w:rPr>
          <w:rFonts w:hint="eastAsia" w:ascii="仿宋_GB2312" w:hAnsi="仿宋_GB2312" w:cs="仿宋_GB2312"/>
          <w:szCs w:val="32"/>
        </w:rPr>
        <w:t>Advanced Level Linux Certification LPIC-2 or equivalent skill set.</w:t>
      </w:r>
    </w:p>
    <w:p w14:paraId="16917347">
      <w:pPr>
        <w:spacing w:line="586" w:lineRule="exact"/>
        <w:ind w:firstLine="640" w:firstLineChars="200"/>
        <w:rPr>
          <w:rFonts w:ascii="仿宋_GB2312" w:hAnsi="仿宋_GB2312" w:cs="仿宋_GB2312"/>
          <w:szCs w:val="32"/>
        </w:rPr>
      </w:pPr>
      <w:r>
        <w:rPr>
          <w:rFonts w:hint="eastAsia" w:ascii="仿宋_GB2312" w:hAnsi="仿宋_GB2312" w:cs="仿宋_GB2312"/>
          <w:szCs w:val="32"/>
        </w:rPr>
        <w:t>高级Linux认证LPIC-2或等效技能</w:t>
      </w:r>
    </w:p>
    <w:p w14:paraId="7298316B">
      <w:pPr>
        <w:spacing w:line="586" w:lineRule="exact"/>
        <w:ind w:firstLine="640" w:firstLineChars="200"/>
        <w:rPr>
          <w:rFonts w:ascii="仿宋_GB2312" w:hAnsi="仿宋_GB2312" w:cs="仿宋_GB2312"/>
          <w:szCs w:val="32"/>
        </w:rPr>
      </w:pPr>
      <w:r>
        <w:rPr>
          <w:rFonts w:hint="eastAsia" w:ascii="微软雅黑" w:hAnsi="微软雅黑" w:eastAsia="微软雅黑" w:cs="微软雅黑"/>
          <w:szCs w:val="32"/>
        </w:rPr>
        <w:t>•</w:t>
      </w:r>
      <w:r>
        <w:rPr>
          <w:rFonts w:hint="eastAsia" w:ascii="仿宋_GB2312" w:hAnsi="仿宋_GB2312" w:cs="仿宋_GB2312"/>
          <w:szCs w:val="32"/>
        </w:rPr>
        <w:tab/>
      </w:r>
      <w:r>
        <w:rPr>
          <w:rFonts w:hint="eastAsia" w:ascii="仿宋_GB2312" w:hAnsi="仿宋_GB2312" w:cs="仿宋_GB2312"/>
          <w:szCs w:val="32"/>
        </w:rPr>
        <w:t>综合布线工程师</w:t>
      </w:r>
    </w:p>
    <w:p w14:paraId="46EB71D3">
      <w:pPr>
        <w:spacing w:line="586" w:lineRule="exact"/>
        <w:ind w:firstLine="640" w:firstLineChars="200"/>
        <w:outlineLvl w:val="2"/>
        <w:rPr>
          <w:rFonts w:ascii="仿宋_GB2312" w:hAnsi="仿宋_GB2312" w:cs="仿宋_GB2312"/>
          <w:szCs w:val="32"/>
        </w:rPr>
      </w:pPr>
      <w:bookmarkStart w:id="35" w:name="_Toc22717"/>
      <w:bookmarkStart w:id="36" w:name="_Toc50620601"/>
      <w:bookmarkStart w:id="37" w:name="_Toc50565070"/>
      <w:bookmarkStart w:id="38" w:name="_Toc5166"/>
      <w:bookmarkStart w:id="39" w:name="_Toc15167"/>
      <w:r>
        <w:rPr>
          <w:rFonts w:ascii="仿宋_GB2312" w:hAnsi="仿宋_GB2312" w:cs="仿宋_GB2312"/>
          <w:szCs w:val="32"/>
        </w:rPr>
        <w:t>4.基本工作任务</w:t>
      </w:r>
      <w:bookmarkEnd w:id="35"/>
      <w:bookmarkEnd w:id="36"/>
      <w:bookmarkEnd w:id="37"/>
      <w:bookmarkEnd w:id="38"/>
      <w:bookmarkEnd w:id="39"/>
    </w:p>
    <w:tbl>
      <w:tblPr>
        <w:tblStyle w:val="17"/>
        <w:tblW w:w="8931"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1"/>
        <w:gridCol w:w="1276"/>
        <w:gridCol w:w="2693"/>
        <w:gridCol w:w="4111"/>
      </w:tblGrid>
      <w:tr w14:paraId="27DA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851" w:type="dxa"/>
            <w:tcBorders>
              <w:tl2br w:val="nil"/>
              <w:tr2bl w:val="nil"/>
            </w:tcBorders>
            <w:vAlign w:val="center"/>
          </w:tcPr>
          <w:p w14:paraId="66A48E9E">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日期</w:t>
            </w:r>
          </w:p>
        </w:tc>
        <w:tc>
          <w:tcPr>
            <w:tcW w:w="1276" w:type="dxa"/>
            <w:tcBorders>
              <w:tl2br w:val="nil"/>
              <w:tr2bl w:val="nil"/>
            </w:tcBorders>
            <w:vAlign w:val="center"/>
          </w:tcPr>
          <w:p w14:paraId="01F569AA">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模块编号</w:t>
            </w:r>
          </w:p>
        </w:tc>
        <w:tc>
          <w:tcPr>
            <w:tcW w:w="2693" w:type="dxa"/>
            <w:tcBorders>
              <w:tl2br w:val="nil"/>
              <w:tr2bl w:val="nil"/>
            </w:tcBorders>
            <w:vAlign w:val="center"/>
          </w:tcPr>
          <w:p w14:paraId="07BBB924">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模块名称</w:t>
            </w:r>
          </w:p>
        </w:tc>
        <w:tc>
          <w:tcPr>
            <w:tcW w:w="4111" w:type="dxa"/>
            <w:tcBorders>
              <w:tl2br w:val="nil"/>
              <w:tr2bl w:val="nil"/>
            </w:tcBorders>
            <w:vAlign w:val="center"/>
          </w:tcPr>
          <w:p w14:paraId="158038E9">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工作任务</w:t>
            </w:r>
          </w:p>
        </w:tc>
      </w:tr>
      <w:tr w14:paraId="12B30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851" w:type="dxa"/>
            <w:vMerge w:val="restart"/>
            <w:tcBorders>
              <w:tl2br w:val="nil"/>
              <w:tr2bl w:val="nil"/>
            </w:tcBorders>
            <w:vAlign w:val="center"/>
          </w:tcPr>
          <w:p w14:paraId="1BF21F1C">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C1</w:t>
            </w:r>
          </w:p>
        </w:tc>
        <w:tc>
          <w:tcPr>
            <w:tcW w:w="1276" w:type="dxa"/>
            <w:tcBorders>
              <w:tl2br w:val="nil"/>
              <w:tr2bl w:val="nil"/>
            </w:tcBorders>
            <w:vAlign w:val="center"/>
          </w:tcPr>
          <w:p w14:paraId="1C51BBE2">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A</w:t>
            </w:r>
          </w:p>
        </w:tc>
        <w:tc>
          <w:tcPr>
            <w:tcW w:w="2693" w:type="dxa"/>
            <w:tcBorders>
              <w:tl2br w:val="nil"/>
              <w:tr2bl w:val="nil"/>
            </w:tcBorders>
            <w:vAlign w:val="center"/>
          </w:tcPr>
          <w:p w14:paraId="0795A608">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数据中心网络搭建</w:t>
            </w:r>
          </w:p>
        </w:tc>
        <w:tc>
          <w:tcPr>
            <w:tcW w:w="4111" w:type="dxa"/>
            <w:tcBorders>
              <w:tl2br w:val="nil"/>
              <w:tr2bl w:val="nil"/>
            </w:tcBorders>
            <w:vAlign w:val="center"/>
          </w:tcPr>
          <w:p w14:paraId="6E488524">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数据中心综合布线系统建设，网络设备安装与调试，故障排查</w:t>
            </w:r>
          </w:p>
        </w:tc>
      </w:tr>
      <w:tr w14:paraId="49E89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851" w:type="dxa"/>
            <w:vMerge w:val="continue"/>
            <w:tcBorders>
              <w:tl2br w:val="nil"/>
              <w:tr2bl w:val="nil"/>
            </w:tcBorders>
            <w:vAlign w:val="center"/>
          </w:tcPr>
          <w:p w14:paraId="0D9CD519">
            <w:pPr>
              <w:snapToGrid w:val="0"/>
              <w:spacing w:line="240" w:lineRule="atLeast"/>
              <w:jc w:val="center"/>
              <w:rPr>
                <w:rFonts w:ascii="仿宋_GB2312" w:hAnsi="仿宋_GB2312" w:cs="仿宋_GB2312"/>
                <w:sz w:val="24"/>
                <w:lang w:eastAsia="zh-TW"/>
              </w:rPr>
            </w:pPr>
          </w:p>
        </w:tc>
        <w:tc>
          <w:tcPr>
            <w:tcW w:w="1276" w:type="dxa"/>
            <w:tcBorders>
              <w:tl2br w:val="nil"/>
              <w:tr2bl w:val="nil"/>
            </w:tcBorders>
            <w:shd w:val="clear" w:color="auto" w:fill="auto"/>
            <w:vAlign w:val="center"/>
          </w:tcPr>
          <w:p w14:paraId="58FF3BDF">
            <w:pPr>
              <w:snapToGrid w:val="0"/>
              <w:spacing w:line="240" w:lineRule="atLeast"/>
              <w:jc w:val="center"/>
              <w:rPr>
                <w:rFonts w:hint="eastAsia" w:ascii="仿宋_GB2312" w:hAnsi="仿宋_GB2312" w:eastAsia="仿宋_GB2312" w:cs="仿宋_GB2312"/>
                <w:kern w:val="2"/>
                <w:sz w:val="24"/>
                <w:szCs w:val="24"/>
                <w:lang w:val="en-US" w:eastAsia="zh-TW" w:bidi="ar-SA"/>
              </w:rPr>
            </w:pPr>
            <w:r>
              <w:rPr>
                <w:rFonts w:ascii="仿宋_GB2312" w:hAnsi="仿宋_GB2312" w:cs="仿宋_GB2312"/>
                <w:sz w:val="24"/>
                <w:lang w:eastAsia="zh-TW"/>
              </w:rPr>
              <w:t>B</w:t>
            </w:r>
          </w:p>
        </w:tc>
        <w:tc>
          <w:tcPr>
            <w:tcW w:w="2693" w:type="dxa"/>
            <w:tcBorders>
              <w:tl2br w:val="nil"/>
              <w:tr2bl w:val="nil"/>
            </w:tcBorders>
            <w:shd w:val="clear" w:color="auto" w:fill="auto"/>
            <w:vAlign w:val="center"/>
          </w:tcPr>
          <w:p w14:paraId="55EACBA4">
            <w:pPr>
              <w:snapToGrid w:val="0"/>
              <w:spacing w:line="240" w:lineRule="atLeast"/>
              <w:jc w:val="center"/>
              <w:rPr>
                <w:rFonts w:ascii="仿宋_GB2312" w:hAnsi="仿宋_GB2312" w:eastAsia="仿宋_GB2312" w:cs="仿宋_GB2312"/>
                <w:kern w:val="2"/>
                <w:sz w:val="24"/>
                <w:szCs w:val="24"/>
                <w:lang w:val="en-US" w:eastAsia="zh-TW" w:bidi="ar-SA"/>
              </w:rPr>
            </w:pPr>
            <w:r>
              <w:rPr>
                <w:rFonts w:ascii="仿宋_GB2312" w:hAnsi="仿宋_GB2312" w:cs="仿宋_GB2312"/>
                <w:sz w:val="24"/>
                <w:lang w:eastAsia="zh-TW"/>
              </w:rPr>
              <w:t>网络服务（Windows）</w:t>
            </w:r>
          </w:p>
        </w:tc>
        <w:tc>
          <w:tcPr>
            <w:tcW w:w="4111" w:type="dxa"/>
            <w:tcBorders>
              <w:tl2br w:val="nil"/>
              <w:tr2bl w:val="nil"/>
            </w:tcBorders>
            <w:shd w:val="clear" w:color="auto" w:fill="auto"/>
            <w:vAlign w:val="center"/>
          </w:tcPr>
          <w:p w14:paraId="223B95C4">
            <w:pPr>
              <w:snapToGrid w:val="0"/>
              <w:spacing w:line="240" w:lineRule="atLeast"/>
              <w:jc w:val="center"/>
              <w:rPr>
                <w:rFonts w:hint="eastAsia" w:ascii="仿宋_GB2312" w:hAnsi="仿宋_GB2312" w:eastAsia="仿宋_GB2312" w:cs="仿宋_GB2312"/>
                <w:kern w:val="2"/>
                <w:sz w:val="24"/>
                <w:szCs w:val="24"/>
                <w:lang w:val="en-US" w:eastAsia="zh-TW" w:bidi="ar-SA"/>
              </w:rPr>
            </w:pPr>
            <w:r>
              <w:rPr>
                <w:rFonts w:ascii="仿宋_GB2312" w:hAnsi="仿宋_GB2312" w:cs="仿宋_GB2312"/>
                <w:sz w:val="24"/>
                <w:lang w:eastAsia="zh-TW"/>
              </w:rPr>
              <w:t>安装，配置及测试服务</w:t>
            </w:r>
          </w:p>
        </w:tc>
      </w:tr>
      <w:tr w14:paraId="3DE08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851" w:type="dxa"/>
            <w:vMerge w:val="continue"/>
            <w:tcBorders>
              <w:tl2br w:val="nil"/>
              <w:tr2bl w:val="nil"/>
            </w:tcBorders>
            <w:vAlign w:val="center"/>
          </w:tcPr>
          <w:p w14:paraId="3080DAC8">
            <w:pPr>
              <w:snapToGrid w:val="0"/>
              <w:spacing w:line="240" w:lineRule="atLeast"/>
              <w:jc w:val="center"/>
              <w:rPr>
                <w:rFonts w:ascii="仿宋_GB2312" w:hAnsi="仿宋_GB2312" w:cs="仿宋_GB2312"/>
                <w:sz w:val="24"/>
                <w:lang w:eastAsia="zh-TW"/>
              </w:rPr>
            </w:pPr>
          </w:p>
        </w:tc>
        <w:tc>
          <w:tcPr>
            <w:tcW w:w="1276" w:type="dxa"/>
            <w:tcBorders>
              <w:tl2br w:val="nil"/>
              <w:tr2bl w:val="nil"/>
            </w:tcBorders>
            <w:shd w:val="clear" w:color="auto" w:fill="auto"/>
            <w:vAlign w:val="center"/>
          </w:tcPr>
          <w:p w14:paraId="2A7890D3">
            <w:pPr>
              <w:snapToGrid w:val="0"/>
              <w:spacing w:line="240" w:lineRule="atLeast"/>
              <w:jc w:val="center"/>
              <w:rPr>
                <w:rFonts w:ascii="仿宋_GB2312" w:hAnsi="仿宋_GB2312" w:eastAsia="仿宋_GB2312" w:cs="仿宋_GB2312"/>
                <w:kern w:val="2"/>
                <w:sz w:val="24"/>
                <w:szCs w:val="24"/>
                <w:lang w:val="en-US" w:eastAsia="zh-TW" w:bidi="ar-SA"/>
              </w:rPr>
            </w:pPr>
            <w:r>
              <w:rPr>
                <w:rFonts w:hint="eastAsia" w:ascii="仿宋_GB2312" w:hAnsi="仿宋_GB2312" w:cs="仿宋_GB2312"/>
                <w:sz w:val="24"/>
              </w:rPr>
              <w:t>D</w:t>
            </w:r>
          </w:p>
        </w:tc>
        <w:tc>
          <w:tcPr>
            <w:tcW w:w="2693" w:type="dxa"/>
            <w:tcBorders>
              <w:tl2br w:val="nil"/>
              <w:tr2bl w:val="nil"/>
            </w:tcBorders>
            <w:shd w:val="clear" w:color="auto" w:fill="auto"/>
            <w:vAlign w:val="center"/>
          </w:tcPr>
          <w:p w14:paraId="6FB5CAF3">
            <w:pPr>
              <w:snapToGrid w:val="0"/>
              <w:spacing w:line="240" w:lineRule="atLeast"/>
              <w:jc w:val="center"/>
              <w:rPr>
                <w:sz w:val="24"/>
              </w:rPr>
            </w:pPr>
            <w:r>
              <w:rPr>
                <w:sz w:val="24"/>
              </w:rPr>
              <w:t>秘密挑战</w:t>
            </w:r>
          </w:p>
          <w:p w14:paraId="573E4DB5">
            <w:pPr>
              <w:snapToGrid w:val="0"/>
              <w:spacing w:line="240" w:lineRule="atLeast"/>
              <w:jc w:val="center"/>
              <w:rPr>
                <w:rFonts w:ascii="仿宋_GB2312" w:hAnsi="仿宋_GB2312" w:eastAsia="仿宋_GB2312" w:cs="仿宋_GB2312"/>
                <w:kern w:val="2"/>
                <w:sz w:val="24"/>
                <w:szCs w:val="24"/>
                <w:lang w:val="en-US" w:eastAsia="zh-TW" w:bidi="ar-SA"/>
              </w:rPr>
            </w:pPr>
            <w:r>
              <w:rPr>
                <w:sz w:val="24"/>
              </w:rPr>
              <w:t>（网络故障排除）</w:t>
            </w:r>
          </w:p>
        </w:tc>
        <w:tc>
          <w:tcPr>
            <w:tcW w:w="4111" w:type="dxa"/>
            <w:tcBorders>
              <w:tl2br w:val="nil"/>
              <w:tr2bl w:val="nil"/>
            </w:tcBorders>
            <w:shd w:val="clear" w:color="auto" w:fill="auto"/>
            <w:vAlign w:val="center"/>
          </w:tcPr>
          <w:p w14:paraId="35D5DD91">
            <w:pPr>
              <w:snapToGrid w:val="0"/>
              <w:spacing w:line="240" w:lineRule="atLeast"/>
              <w:jc w:val="center"/>
              <w:rPr>
                <w:rFonts w:ascii="仿宋_GB2312" w:hAnsi="仿宋_GB2312" w:eastAsia="仿宋_GB2312" w:cs="仿宋_GB2312"/>
                <w:kern w:val="2"/>
                <w:sz w:val="24"/>
                <w:szCs w:val="24"/>
                <w:lang w:val="en-US" w:eastAsia="zh-TW" w:bidi="ar-SA"/>
              </w:rPr>
            </w:pPr>
            <w:r>
              <w:rPr>
                <w:rFonts w:hint="eastAsia" w:ascii="仿宋_GB2312" w:hAnsi="仿宋_GB2312" w:cs="仿宋_GB2312"/>
                <w:sz w:val="24"/>
              </w:rPr>
              <w:t>配置与调试网络，故障排查</w:t>
            </w:r>
          </w:p>
        </w:tc>
      </w:tr>
      <w:tr w14:paraId="123CA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6" w:hRule="atLeast"/>
        </w:trPr>
        <w:tc>
          <w:tcPr>
            <w:tcW w:w="851" w:type="dxa"/>
            <w:tcBorders>
              <w:tl2br w:val="nil"/>
              <w:tr2bl w:val="nil"/>
            </w:tcBorders>
            <w:vAlign w:val="center"/>
          </w:tcPr>
          <w:p w14:paraId="395A5F65">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C2</w:t>
            </w:r>
          </w:p>
        </w:tc>
        <w:tc>
          <w:tcPr>
            <w:tcW w:w="1276" w:type="dxa"/>
            <w:tcBorders>
              <w:tl2br w:val="nil"/>
              <w:tr2bl w:val="nil"/>
            </w:tcBorders>
            <w:shd w:val="clear" w:color="auto" w:fill="auto"/>
            <w:vAlign w:val="center"/>
          </w:tcPr>
          <w:p w14:paraId="15D09EE1">
            <w:pPr>
              <w:snapToGrid w:val="0"/>
              <w:spacing w:line="240" w:lineRule="atLeast"/>
              <w:jc w:val="center"/>
              <w:rPr>
                <w:rFonts w:ascii="仿宋_GB2312" w:hAnsi="仿宋_GB2312" w:eastAsia="仿宋_GB2312" w:cs="仿宋_GB2312"/>
                <w:kern w:val="2"/>
                <w:sz w:val="24"/>
                <w:szCs w:val="24"/>
                <w:lang w:val="en-US" w:eastAsia="zh-TW" w:bidi="ar-SA"/>
              </w:rPr>
            </w:pPr>
            <w:r>
              <w:rPr>
                <w:rFonts w:ascii="仿宋_GB2312" w:hAnsi="仿宋_GB2312" w:cs="仿宋_GB2312"/>
                <w:sz w:val="24"/>
                <w:lang w:eastAsia="zh-TW"/>
              </w:rPr>
              <w:t>C</w:t>
            </w:r>
          </w:p>
        </w:tc>
        <w:tc>
          <w:tcPr>
            <w:tcW w:w="2693" w:type="dxa"/>
            <w:tcBorders>
              <w:tl2br w:val="nil"/>
              <w:tr2bl w:val="nil"/>
            </w:tcBorders>
            <w:shd w:val="clear" w:color="auto" w:fill="auto"/>
            <w:vAlign w:val="center"/>
          </w:tcPr>
          <w:p w14:paraId="7BD6DA8A">
            <w:pPr>
              <w:snapToGrid w:val="0"/>
              <w:spacing w:line="240" w:lineRule="atLeast"/>
              <w:jc w:val="center"/>
              <w:rPr>
                <w:rFonts w:ascii="仿宋_GB2312" w:hAnsi="仿宋_GB2312" w:eastAsia="仿宋_GB2312" w:cs="仿宋_GB2312"/>
                <w:kern w:val="2"/>
                <w:sz w:val="24"/>
                <w:szCs w:val="24"/>
                <w:lang w:val="en-US" w:eastAsia="zh-TW" w:bidi="ar-SA"/>
              </w:rPr>
            </w:pPr>
            <w:r>
              <w:rPr>
                <w:rFonts w:ascii="仿宋_GB2312" w:hAnsi="仿宋_GB2312" w:cs="仿宋_GB2312"/>
                <w:sz w:val="24"/>
                <w:lang w:eastAsia="zh-TW"/>
              </w:rPr>
              <w:t>网络服务（Linux）</w:t>
            </w:r>
          </w:p>
        </w:tc>
        <w:tc>
          <w:tcPr>
            <w:tcW w:w="4111" w:type="dxa"/>
            <w:tcBorders>
              <w:tl2br w:val="nil"/>
              <w:tr2bl w:val="nil"/>
            </w:tcBorders>
            <w:shd w:val="clear" w:color="auto" w:fill="auto"/>
            <w:vAlign w:val="center"/>
          </w:tcPr>
          <w:p w14:paraId="15E4C630">
            <w:pPr>
              <w:snapToGrid w:val="0"/>
              <w:spacing w:line="240" w:lineRule="atLeast"/>
              <w:jc w:val="center"/>
              <w:rPr>
                <w:rFonts w:ascii="仿宋_GB2312" w:hAnsi="仿宋_GB2312" w:eastAsia="仿宋_GB2312" w:cs="仿宋_GB2312"/>
                <w:kern w:val="2"/>
                <w:sz w:val="24"/>
                <w:szCs w:val="24"/>
                <w:lang w:val="en-US" w:eastAsia="zh-TW" w:bidi="ar-SA"/>
              </w:rPr>
            </w:pPr>
            <w:r>
              <w:rPr>
                <w:rFonts w:ascii="仿宋_GB2312" w:hAnsi="仿宋_GB2312" w:cs="仿宋_GB2312"/>
                <w:sz w:val="24"/>
                <w:lang w:eastAsia="zh-TW"/>
              </w:rPr>
              <w:t>安装，配置及测试服务</w:t>
            </w:r>
          </w:p>
        </w:tc>
      </w:tr>
    </w:tbl>
    <w:p w14:paraId="1C68BE7C">
      <w:pPr>
        <w:spacing w:line="586" w:lineRule="exact"/>
        <w:ind w:firstLine="640" w:firstLineChars="200"/>
        <w:outlineLvl w:val="1"/>
        <w:rPr>
          <w:rFonts w:ascii="楷体_GB2312" w:hAnsi="楷体_GB2312" w:eastAsia="楷体_GB2312" w:cs="楷体_GB2312"/>
          <w:szCs w:val="32"/>
        </w:rPr>
      </w:pPr>
      <w:bookmarkStart w:id="40" w:name="_Toc6842"/>
      <w:bookmarkStart w:id="41" w:name="_Toc19311"/>
      <w:r>
        <w:rPr>
          <w:rFonts w:ascii="楷体_GB2312" w:hAnsi="楷体_GB2312" w:eastAsia="楷体_GB2312" w:cs="楷体_GB2312"/>
          <w:szCs w:val="32"/>
        </w:rPr>
        <w:t>（</w:t>
      </w:r>
      <w:r>
        <w:rPr>
          <w:rFonts w:hint="eastAsia" w:ascii="楷体_GB2312" w:hAnsi="楷体_GB2312" w:eastAsia="楷体_GB2312" w:cs="楷体_GB2312"/>
          <w:szCs w:val="32"/>
        </w:rPr>
        <w:t>二</w:t>
      </w:r>
      <w:r>
        <w:rPr>
          <w:rFonts w:ascii="楷体_GB2312" w:hAnsi="楷体_GB2312" w:eastAsia="楷体_GB2312" w:cs="楷体_GB2312"/>
          <w:szCs w:val="32"/>
        </w:rPr>
        <w:t>）</w:t>
      </w:r>
      <w:r>
        <w:rPr>
          <w:rFonts w:hint="eastAsia" w:ascii="楷体_GB2312" w:hAnsi="楷体_GB2312" w:eastAsia="楷体_GB2312" w:cs="楷体_GB2312"/>
          <w:szCs w:val="32"/>
        </w:rPr>
        <w:t>竞赛时间及试题具体内容</w:t>
      </w:r>
      <w:bookmarkEnd w:id="40"/>
      <w:bookmarkEnd w:id="41"/>
    </w:p>
    <w:p w14:paraId="7F83A6CE">
      <w:pPr>
        <w:spacing w:line="586" w:lineRule="exact"/>
        <w:ind w:firstLine="640" w:firstLineChars="200"/>
        <w:outlineLvl w:val="2"/>
        <w:rPr>
          <w:rFonts w:ascii="仿宋_GB2312" w:hAnsi="仿宋_GB2312" w:cs="仿宋_GB2312"/>
          <w:szCs w:val="32"/>
        </w:rPr>
      </w:pPr>
      <w:bookmarkStart w:id="42" w:name="_Toc21598"/>
      <w:bookmarkStart w:id="43" w:name="_Toc32720"/>
      <w:bookmarkStart w:id="44" w:name="_Toc13849"/>
      <w:r>
        <w:rPr>
          <w:rFonts w:hint="eastAsia" w:ascii="仿宋_GB2312" w:hAnsi="仿宋_GB2312" w:cs="仿宋_GB2312"/>
          <w:szCs w:val="32"/>
        </w:rPr>
        <w:t>1</w:t>
      </w:r>
      <w:r>
        <w:rPr>
          <w:rFonts w:ascii="仿宋_GB2312" w:hAnsi="仿宋_GB2312" w:cs="仿宋_GB2312"/>
          <w:szCs w:val="32"/>
        </w:rPr>
        <w:t>.</w:t>
      </w:r>
      <w:r>
        <w:rPr>
          <w:rFonts w:hint="eastAsia" w:ascii="仿宋_GB2312" w:hAnsi="仿宋_GB2312" w:cs="仿宋_GB2312"/>
          <w:szCs w:val="32"/>
        </w:rPr>
        <w:t>比赛时间安排</w:t>
      </w:r>
      <w:bookmarkEnd w:id="42"/>
      <w:bookmarkEnd w:id="43"/>
      <w:bookmarkEnd w:id="44"/>
    </w:p>
    <w:tbl>
      <w:tblPr>
        <w:tblStyle w:val="17"/>
        <w:tblpPr w:leftFromText="180" w:rightFromText="180" w:vertAnchor="text" w:horzAnchor="margin" w:tblpXSpec="center" w:tblpY="54"/>
        <w:tblW w:w="87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02"/>
        <w:gridCol w:w="2801"/>
        <w:gridCol w:w="1843"/>
        <w:gridCol w:w="1840"/>
      </w:tblGrid>
      <w:tr w14:paraId="168DE2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2302" w:type="dxa"/>
            <w:tcBorders>
              <w:tl2br w:val="nil"/>
              <w:tr2bl w:val="nil"/>
            </w:tcBorders>
            <w:vAlign w:val="center"/>
          </w:tcPr>
          <w:p w14:paraId="07509902">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模块编号</w:t>
            </w:r>
          </w:p>
        </w:tc>
        <w:tc>
          <w:tcPr>
            <w:tcW w:w="2801" w:type="dxa"/>
            <w:tcBorders>
              <w:tl2br w:val="nil"/>
              <w:tr2bl w:val="nil"/>
            </w:tcBorders>
            <w:vAlign w:val="center"/>
          </w:tcPr>
          <w:p w14:paraId="541EFBDA">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模块名称</w:t>
            </w:r>
          </w:p>
        </w:tc>
        <w:tc>
          <w:tcPr>
            <w:tcW w:w="1843" w:type="dxa"/>
            <w:tcBorders>
              <w:tl2br w:val="nil"/>
              <w:tr2bl w:val="nil"/>
            </w:tcBorders>
            <w:vAlign w:val="center"/>
          </w:tcPr>
          <w:p w14:paraId="123B0738">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竞赛时间</w:t>
            </w:r>
          </w:p>
        </w:tc>
        <w:tc>
          <w:tcPr>
            <w:tcW w:w="1840" w:type="dxa"/>
            <w:tcBorders>
              <w:tl2br w:val="nil"/>
              <w:tr2bl w:val="nil"/>
            </w:tcBorders>
            <w:vAlign w:val="center"/>
          </w:tcPr>
          <w:p w14:paraId="083BC323">
            <w:pPr>
              <w:pStyle w:val="24"/>
              <w:snapToGrid w:val="0"/>
              <w:spacing w:line="240" w:lineRule="atLeast"/>
              <w:jc w:val="center"/>
              <w:rPr>
                <w:rFonts w:hint="eastAsia" w:ascii="LinTimes" w:hAnsi="LinTimes" w:cs="LinTimes" w:eastAsiaTheme="minorEastAsia"/>
                <w:b/>
                <w:caps/>
                <w:color w:val="auto"/>
                <w:sz w:val="24"/>
                <w:lang w:val="en-US"/>
              </w:rPr>
            </w:pPr>
            <w:r>
              <w:rPr>
                <w:rFonts w:hint="eastAsia" w:ascii="LinTimes" w:hAnsi="LinTimes" w:cs="LinTimes" w:eastAsiaTheme="minorEastAsia"/>
                <w:b/>
                <w:caps/>
                <w:color w:val="auto"/>
                <w:sz w:val="24"/>
                <w:lang w:val="en-US"/>
              </w:rPr>
              <w:t>合计</w:t>
            </w:r>
          </w:p>
        </w:tc>
      </w:tr>
      <w:tr w14:paraId="08880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2302" w:type="dxa"/>
            <w:tcBorders>
              <w:tl2br w:val="nil"/>
              <w:tr2bl w:val="nil"/>
            </w:tcBorders>
            <w:vAlign w:val="center"/>
          </w:tcPr>
          <w:p w14:paraId="289A0C09">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A</w:t>
            </w:r>
          </w:p>
        </w:tc>
        <w:tc>
          <w:tcPr>
            <w:tcW w:w="2801" w:type="dxa"/>
            <w:tcBorders>
              <w:tl2br w:val="nil"/>
              <w:tr2bl w:val="nil"/>
            </w:tcBorders>
            <w:vAlign w:val="center"/>
          </w:tcPr>
          <w:p w14:paraId="7FC24FCA">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数据中心网络搭建</w:t>
            </w:r>
          </w:p>
        </w:tc>
        <w:tc>
          <w:tcPr>
            <w:tcW w:w="1843" w:type="dxa"/>
            <w:tcBorders>
              <w:tl2br w:val="nil"/>
              <w:tr2bl w:val="nil"/>
            </w:tcBorders>
            <w:vAlign w:val="center"/>
          </w:tcPr>
          <w:p w14:paraId="01111362">
            <w:pPr>
              <w:snapToGrid w:val="0"/>
              <w:spacing w:line="240" w:lineRule="atLeast"/>
              <w:jc w:val="center"/>
              <w:rPr>
                <w:rFonts w:ascii="仿宋_GB2312" w:hAnsi="仿宋_GB2312" w:cs="仿宋_GB2312"/>
                <w:color w:val="auto"/>
                <w:sz w:val="24"/>
                <w:lang w:eastAsia="zh-TW"/>
              </w:rPr>
            </w:pPr>
            <w:r>
              <w:rPr>
                <w:rFonts w:hint="default" w:ascii="仿宋_GB2312" w:hAnsi="仿宋_GB2312" w:cs="仿宋_GB2312"/>
                <w:color w:val="auto"/>
                <w:sz w:val="24"/>
                <w:lang w:val="en-US" w:eastAsia="zh-TW"/>
              </w:rPr>
              <w:t>3</w:t>
            </w:r>
            <w:r>
              <w:rPr>
                <w:rFonts w:ascii="仿宋_GB2312" w:hAnsi="仿宋_GB2312" w:cs="仿宋_GB2312"/>
                <w:color w:val="auto"/>
                <w:sz w:val="24"/>
                <w:lang w:eastAsia="zh-TW"/>
              </w:rPr>
              <w:t>小时</w:t>
            </w:r>
          </w:p>
        </w:tc>
        <w:tc>
          <w:tcPr>
            <w:tcW w:w="1840" w:type="dxa"/>
            <w:vMerge w:val="restart"/>
            <w:tcBorders>
              <w:tl2br w:val="nil"/>
              <w:tr2bl w:val="nil"/>
            </w:tcBorders>
            <w:vAlign w:val="center"/>
          </w:tcPr>
          <w:p w14:paraId="4B8BA192">
            <w:pPr>
              <w:snapToGrid w:val="0"/>
              <w:spacing w:line="240" w:lineRule="atLeast"/>
              <w:jc w:val="center"/>
              <w:rPr>
                <w:sz w:val="28"/>
              </w:rPr>
            </w:pPr>
            <w:r>
              <w:rPr>
                <w:rFonts w:hint="default" w:ascii="仿宋_GB2312" w:hAnsi="仿宋_GB2312" w:cs="仿宋_GB2312"/>
                <w:color w:val="auto"/>
                <w:sz w:val="24"/>
                <w:lang w:val="en-US" w:eastAsia="zh-CN"/>
              </w:rPr>
              <w:t>8</w:t>
            </w:r>
            <w:r>
              <w:rPr>
                <w:rFonts w:hint="eastAsia" w:ascii="仿宋_GB2312" w:hAnsi="仿宋_GB2312" w:cs="仿宋_GB2312"/>
                <w:color w:val="auto"/>
                <w:sz w:val="24"/>
                <w:lang w:eastAsia="zh-TW"/>
              </w:rPr>
              <w:t>小时</w:t>
            </w:r>
          </w:p>
        </w:tc>
      </w:tr>
      <w:tr w14:paraId="51752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2302" w:type="dxa"/>
            <w:tcBorders>
              <w:tl2br w:val="nil"/>
              <w:tr2bl w:val="nil"/>
            </w:tcBorders>
            <w:vAlign w:val="center"/>
          </w:tcPr>
          <w:p w14:paraId="600EAEA0">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B</w:t>
            </w:r>
          </w:p>
        </w:tc>
        <w:tc>
          <w:tcPr>
            <w:tcW w:w="2801" w:type="dxa"/>
            <w:tcBorders>
              <w:tl2br w:val="nil"/>
              <w:tr2bl w:val="nil"/>
            </w:tcBorders>
            <w:vAlign w:val="center"/>
          </w:tcPr>
          <w:p w14:paraId="1E47BECF">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网络服务（Windows）</w:t>
            </w:r>
          </w:p>
        </w:tc>
        <w:tc>
          <w:tcPr>
            <w:tcW w:w="1843" w:type="dxa"/>
            <w:tcBorders>
              <w:tl2br w:val="nil"/>
              <w:tr2bl w:val="nil"/>
            </w:tcBorders>
            <w:vAlign w:val="center"/>
          </w:tcPr>
          <w:p w14:paraId="71CDB818">
            <w:pPr>
              <w:snapToGrid w:val="0"/>
              <w:spacing w:line="240" w:lineRule="atLeast"/>
              <w:jc w:val="center"/>
              <w:rPr>
                <w:rFonts w:ascii="仿宋_GB2312" w:hAnsi="仿宋_GB2312" w:cs="仿宋_GB2312"/>
                <w:color w:val="auto"/>
                <w:sz w:val="24"/>
                <w:lang w:eastAsia="zh-TW"/>
              </w:rPr>
            </w:pPr>
            <w:r>
              <w:rPr>
                <w:rFonts w:hint="eastAsia" w:ascii="仿宋_GB2312" w:hAnsi="仿宋_GB2312" w:cs="仿宋_GB2312"/>
                <w:color w:val="auto"/>
                <w:sz w:val="24"/>
                <w:lang w:val="en-US" w:eastAsia="zh-CN"/>
              </w:rPr>
              <w:t>2</w:t>
            </w:r>
            <w:r>
              <w:rPr>
                <w:rFonts w:ascii="仿宋_GB2312" w:hAnsi="仿宋_GB2312" w:cs="仿宋_GB2312"/>
                <w:color w:val="auto"/>
                <w:sz w:val="24"/>
                <w:lang w:eastAsia="zh-TW"/>
              </w:rPr>
              <w:t>小时</w:t>
            </w:r>
          </w:p>
        </w:tc>
        <w:tc>
          <w:tcPr>
            <w:tcW w:w="1840" w:type="dxa"/>
            <w:vMerge w:val="continue"/>
            <w:tcBorders>
              <w:tl2br w:val="nil"/>
              <w:tr2bl w:val="nil"/>
            </w:tcBorders>
            <w:vAlign w:val="center"/>
          </w:tcPr>
          <w:p w14:paraId="0C940EC2">
            <w:pPr>
              <w:snapToGrid w:val="0"/>
              <w:spacing w:line="240" w:lineRule="atLeast"/>
              <w:jc w:val="center"/>
              <w:rPr>
                <w:sz w:val="28"/>
              </w:rPr>
            </w:pPr>
          </w:p>
        </w:tc>
      </w:tr>
      <w:tr w14:paraId="4F072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2302" w:type="dxa"/>
            <w:tcBorders>
              <w:tl2br w:val="nil"/>
              <w:tr2bl w:val="nil"/>
            </w:tcBorders>
            <w:vAlign w:val="center"/>
          </w:tcPr>
          <w:p w14:paraId="1739F062">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C</w:t>
            </w:r>
          </w:p>
        </w:tc>
        <w:tc>
          <w:tcPr>
            <w:tcW w:w="2801" w:type="dxa"/>
            <w:tcBorders>
              <w:tl2br w:val="nil"/>
              <w:tr2bl w:val="nil"/>
            </w:tcBorders>
            <w:vAlign w:val="center"/>
          </w:tcPr>
          <w:p w14:paraId="76A9AB22">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网络服务（Linux）</w:t>
            </w:r>
          </w:p>
        </w:tc>
        <w:tc>
          <w:tcPr>
            <w:tcW w:w="1843" w:type="dxa"/>
            <w:tcBorders>
              <w:tl2br w:val="nil"/>
              <w:tr2bl w:val="nil"/>
            </w:tcBorders>
            <w:vAlign w:val="center"/>
          </w:tcPr>
          <w:p w14:paraId="54037C55">
            <w:pPr>
              <w:snapToGrid w:val="0"/>
              <w:spacing w:line="240" w:lineRule="atLeast"/>
              <w:jc w:val="center"/>
              <w:rPr>
                <w:rFonts w:ascii="仿宋_GB2312" w:hAnsi="仿宋_GB2312" w:cs="仿宋_GB2312"/>
                <w:color w:val="auto"/>
                <w:sz w:val="24"/>
                <w:lang w:eastAsia="zh-TW"/>
              </w:rPr>
            </w:pPr>
            <w:r>
              <w:rPr>
                <w:rFonts w:hint="default" w:ascii="仿宋_GB2312" w:hAnsi="仿宋_GB2312" w:cs="仿宋_GB2312"/>
                <w:color w:val="auto"/>
                <w:sz w:val="24"/>
                <w:lang w:val="en-US" w:eastAsia="zh-CN"/>
              </w:rPr>
              <w:t>2</w:t>
            </w:r>
            <w:r>
              <w:rPr>
                <w:rFonts w:ascii="仿宋_GB2312" w:hAnsi="仿宋_GB2312" w:cs="仿宋_GB2312"/>
                <w:color w:val="auto"/>
                <w:sz w:val="24"/>
                <w:lang w:eastAsia="zh-TW"/>
              </w:rPr>
              <w:t>小时</w:t>
            </w:r>
          </w:p>
        </w:tc>
        <w:tc>
          <w:tcPr>
            <w:tcW w:w="1840" w:type="dxa"/>
            <w:vMerge w:val="continue"/>
            <w:tcBorders>
              <w:tl2br w:val="nil"/>
              <w:tr2bl w:val="nil"/>
            </w:tcBorders>
            <w:vAlign w:val="center"/>
          </w:tcPr>
          <w:p w14:paraId="35620F71">
            <w:pPr>
              <w:snapToGrid w:val="0"/>
              <w:spacing w:line="240" w:lineRule="atLeast"/>
              <w:jc w:val="center"/>
              <w:rPr>
                <w:sz w:val="28"/>
              </w:rPr>
            </w:pPr>
          </w:p>
        </w:tc>
      </w:tr>
      <w:tr w14:paraId="33007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2302" w:type="dxa"/>
            <w:tcBorders>
              <w:tl2br w:val="nil"/>
              <w:tr2bl w:val="nil"/>
            </w:tcBorders>
            <w:vAlign w:val="center"/>
          </w:tcPr>
          <w:p w14:paraId="29FF0F4E">
            <w:pPr>
              <w:snapToGrid w:val="0"/>
              <w:spacing w:line="240" w:lineRule="atLeast"/>
              <w:jc w:val="center"/>
              <w:rPr>
                <w:rFonts w:ascii="仿宋_GB2312" w:hAnsi="仿宋_GB2312" w:cs="仿宋_GB2312"/>
                <w:sz w:val="24"/>
              </w:rPr>
            </w:pPr>
            <w:bookmarkStart w:id="45" w:name="_Toc23002"/>
            <w:r>
              <w:rPr>
                <w:rFonts w:hint="eastAsia" w:ascii="仿宋_GB2312" w:hAnsi="仿宋_GB2312" w:cs="仿宋_GB2312"/>
                <w:sz w:val="24"/>
              </w:rPr>
              <w:t>D</w:t>
            </w:r>
          </w:p>
        </w:tc>
        <w:tc>
          <w:tcPr>
            <w:tcW w:w="2801" w:type="dxa"/>
            <w:tcBorders>
              <w:tl2br w:val="nil"/>
              <w:tr2bl w:val="nil"/>
            </w:tcBorders>
            <w:vAlign w:val="center"/>
          </w:tcPr>
          <w:p w14:paraId="79D4528B">
            <w:pPr>
              <w:snapToGrid w:val="0"/>
              <w:spacing w:line="240" w:lineRule="atLeast"/>
              <w:jc w:val="center"/>
              <w:rPr>
                <w:sz w:val="24"/>
              </w:rPr>
            </w:pPr>
            <w:r>
              <w:rPr>
                <w:sz w:val="24"/>
              </w:rPr>
              <w:t>秘密挑战</w:t>
            </w:r>
          </w:p>
          <w:p w14:paraId="5A1240EB">
            <w:pPr>
              <w:snapToGrid w:val="0"/>
              <w:spacing w:line="240" w:lineRule="atLeast"/>
              <w:jc w:val="center"/>
              <w:rPr>
                <w:rFonts w:ascii="仿宋_GB2312" w:hAnsi="仿宋_GB2312" w:cs="仿宋_GB2312"/>
                <w:sz w:val="24"/>
                <w:lang w:eastAsia="zh-TW"/>
              </w:rPr>
            </w:pPr>
            <w:r>
              <w:rPr>
                <w:sz w:val="24"/>
              </w:rPr>
              <w:t>（</w:t>
            </w:r>
            <w:r>
              <w:rPr>
                <w:rFonts w:hint="eastAsia"/>
                <w:sz w:val="24"/>
                <w:lang w:val="en-US" w:eastAsia="zh-CN"/>
              </w:rPr>
              <w:t>网络</w:t>
            </w:r>
            <w:r>
              <w:rPr>
                <w:sz w:val="24"/>
              </w:rPr>
              <w:t>故障排除）</w:t>
            </w:r>
          </w:p>
        </w:tc>
        <w:tc>
          <w:tcPr>
            <w:tcW w:w="1843" w:type="dxa"/>
            <w:tcBorders>
              <w:tl2br w:val="nil"/>
              <w:tr2bl w:val="nil"/>
            </w:tcBorders>
            <w:vAlign w:val="center"/>
          </w:tcPr>
          <w:p w14:paraId="2DCAE696">
            <w:pPr>
              <w:snapToGrid w:val="0"/>
              <w:spacing w:line="240" w:lineRule="atLeast"/>
              <w:jc w:val="center"/>
              <w:rPr>
                <w:rFonts w:ascii="仿宋_GB2312" w:hAnsi="仿宋_GB2312" w:cs="仿宋_GB2312"/>
                <w:color w:val="auto"/>
                <w:sz w:val="24"/>
              </w:rPr>
            </w:pPr>
            <w:r>
              <w:rPr>
                <w:rFonts w:hint="default" w:ascii="仿宋_GB2312" w:hAnsi="仿宋_GB2312" w:cs="仿宋_GB2312"/>
                <w:color w:val="auto"/>
                <w:sz w:val="24"/>
                <w:lang w:val="en-US"/>
              </w:rPr>
              <w:t>1</w:t>
            </w:r>
            <w:r>
              <w:rPr>
                <w:rFonts w:hint="eastAsia" w:ascii="仿宋_GB2312" w:hAnsi="仿宋_GB2312" w:cs="仿宋_GB2312"/>
                <w:color w:val="auto"/>
                <w:sz w:val="24"/>
              </w:rPr>
              <w:t>小时</w:t>
            </w:r>
          </w:p>
        </w:tc>
        <w:tc>
          <w:tcPr>
            <w:tcW w:w="1840" w:type="dxa"/>
            <w:vMerge w:val="continue"/>
            <w:tcBorders>
              <w:tl2br w:val="nil"/>
              <w:tr2bl w:val="nil"/>
            </w:tcBorders>
            <w:vAlign w:val="center"/>
          </w:tcPr>
          <w:p w14:paraId="55269A3B">
            <w:pPr>
              <w:snapToGrid w:val="0"/>
              <w:spacing w:line="240" w:lineRule="atLeast"/>
              <w:jc w:val="center"/>
              <w:rPr>
                <w:sz w:val="28"/>
              </w:rPr>
            </w:pPr>
          </w:p>
        </w:tc>
      </w:tr>
    </w:tbl>
    <w:p w14:paraId="2965A27D">
      <w:pPr>
        <w:spacing w:line="586" w:lineRule="exact"/>
        <w:ind w:firstLine="640" w:firstLineChars="200"/>
        <w:rPr>
          <w:rFonts w:ascii="仿宋_GB2312" w:hAnsi="仿宋_GB2312" w:cs="仿宋_GB2312"/>
          <w:szCs w:val="32"/>
        </w:rPr>
      </w:pPr>
      <w:r>
        <w:rPr>
          <w:rFonts w:hint="eastAsia" w:ascii="仿宋_GB2312" w:hAnsi="仿宋_GB2312" w:cs="仿宋_GB2312"/>
          <w:szCs w:val="32"/>
        </w:rPr>
        <w:t>具体日程安排以赛务手册为准。</w:t>
      </w:r>
    </w:p>
    <w:p w14:paraId="00A2F643">
      <w:pPr>
        <w:spacing w:line="586" w:lineRule="exact"/>
        <w:ind w:firstLine="640" w:firstLineChars="200"/>
        <w:outlineLvl w:val="2"/>
        <w:rPr>
          <w:rFonts w:ascii="仿宋_GB2312" w:hAnsi="仿宋_GB2312" w:cs="仿宋_GB2312"/>
          <w:szCs w:val="32"/>
        </w:rPr>
      </w:pPr>
      <w:bookmarkStart w:id="46" w:name="_Toc15960"/>
      <w:bookmarkStart w:id="47" w:name="_Toc30095"/>
      <w:bookmarkStart w:id="48" w:name="_Toc50565071"/>
      <w:bookmarkStart w:id="49" w:name="_Toc50620602"/>
      <w:bookmarkStart w:id="50" w:name="_Toc19228"/>
      <w:bookmarkStart w:id="51" w:name="_Toc32336"/>
      <w:r>
        <w:rPr>
          <w:rFonts w:ascii="仿宋_GB2312" w:hAnsi="仿宋_GB2312" w:cs="仿宋_GB2312"/>
          <w:szCs w:val="32"/>
        </w:rPr>
        <w:t>2.竞赛各模块内容说明</w:t>
      </w:r>
      <w:bookmarkEnd w:id="46"/>
      <w:bookmarkEnd w:id="47"/>
      <w:bookmarkEnd w:id="48"/>
      <w:bookmarkEnd w:id="49"/>
      <w:bookmarkEnd w:id="50"/>
    </w:p>
    <w:p w14:paraId="77E85929">
      <w:pPr>
        <w:pStyle w:val="31"/>
        <w:numPr>
          <w:ilvl w:val="0"/>
          <w:numId w:val="0"/>
        </w:numPr>
        <w:spacing w:line="586" w:lineRule="exact"/>
        <w:ind w:left="640" w:leftChars="0"/>
        <w:rPr>
          <w:rFonts w:ascii="仿宋_GB2312" w:hAnsi="仿宋_GB2312" w:cs="仿宋_GB2312"/>
          <w:szCs w:val="32"/>
        </w:rPr>
      </w:pPr>
      <w:bookmarkStart w:id="52" w:name="_Toc26269"/>
      <w:r>
        <w:rPr>
          <w:rFonts w:hint="eastAsia" w:ascii="仿宋_GB2312" w:hAnsi="仿宋_GB2312" w:cs="仿宋_GB2312"/>
          <w:szCs w:val="32"/>
        </w:rPr>
        <w:t>模块A：</w:t>
      </w:r>
      <w:bookmarkEnd w:id="51"/>
      <w:bookmarkStart w:id="53" w:name="_Toc5152"/>
      <w:r>
        <w:rPr>
          <w:rFonts w:hint="eastAsia" w:ascii="仿宋_GB2312" w:hAnsi="仿宋_GB2312" w:cs="仿宋_GB2312"/>
          <w:szCs w:val="32"/>
        </w:rPr>
        <w:t>数据中心网络搭建</w:t>
      </w:r>
      <w:bookmarkEnd w:id="52"/>
    </w:p>
    <w:p w14:paraId="13F9A71C">
      <w:pPr>
        <w:spacing w:line="586" w:lineRule="exact"/>
        <w:ind w:firstLine="640" w:firstLineChars="200"/>
        <w:rPr>
          <w:rFonts w:ascii="仿宋_GB2312" w:hAnsi="仿宋_GB2312" w:cs="仿宋_GB2312"/>
          <w:szCs w:val="32"/>
        </w:rPr>
      </w:pPr>
      <w:r>
        <w:rPr>
          <w:rFonts w:hint="eastAsia" w:ascii="仿宋_GB2312" w:hAnsi="仿宋_GB2312" w:cs="仿宋_GB2312"/>
          <w:szCs w:val="32"/>
        </w:rPr>
        <w:t>数据中心是当今信息社会运行的物理支撑系统，数据中心网络系统搭建是数据中心基础设施建设的核心内容，也是保障信息系统运行效率、可靠性、节能性、可管理性、可扩展性的基础。本竞赛模块基于项目的思维，以建设一个基本完善的小规模数据中心网络系统的目标，主要完成数据中心布线系统业务网络HDA-EDA链路安装、管理网络FD-TO信息点布线系统安装、模拟服务器安装与跳线连接；数据中心网络设备安装与连接、管理网络配置、业务网络配置、互联网访问设置、网络安全策略配置、故障排除等工作内容，全面考察选手数据中心网络系统搭建的职业能力。</w:t>
      </w:r>
    </w:p>
    <w:p w14:paraId="1CD2AF38">
      <w:pPr>
        <w:spacing w:line="586" w:lineRule="exact"/>
        <w:ind w:firstLine="640" w:firstLineChars="200"/>
        <w:rPr>
          <w:rFonts w:ascii="仿宋_GB2312" w:hAnsi="仿宋_GB2312" w:cs="仿宋_GB2312"/>
          <w:szCs w:val="32"/>
        </w:rPr>
      </w:pPr>
      <w:r>
        <w:rPr>
          <w:rFonts w:hint="eastAsia" w:ascii="仿宋_GB2312" w:hAnsi="仿宋_GB2312" w:cs="仿宋_GB2312"/>
          <w:szCs w:val="32"/>
        </w:rPr>
        <w:t>模块B：</w:t>
      </w:r>
      <w:bookmarkEnd w:id="53"/>
      <w:r>
        <w:rPr>
          <w:rFonts w:hint="eastAsia" w:ascii="仿宋_GB2312" w:hAnsi="仿宋_GB2312" w:cs="仿宋_GB2312"/>
          <w:szCs w:val="32"/>
        </w:rPr>
        <w:t>网络服务（Windows）</w:t>
      </w:r>
    </w:p>
    <w:p w14:paraId="21FFF8CF">
      <w:pPr>
        <w:spacing w:line="586" w:lineRule="exact"/>
        <w:ind w:firstLine="640" w:firstLineChars="200"/>
        <w:rPr>
          <w:rFonts w:ascii="仿宋_GB2312" w:hAnsi="仿宋_GB2312" w:cs="仿宋_GB2312"/>
          <w:szCs w:val="32"/>
        </w:rPr>
      </w:pPr>
      <w:bookmarkStart w:id="54" w:name="_Toc13270"/>
      <w:r>
        <w:rPr>
          <w:rFonts w:hint="eastAsia" w:ascii="仿宋_GB2312" w:hAnsi="仿宋_GB2312" w:cs="仿宋_GB2312"/>
          <w:szCs w:val="32"/>
        </w:rPr>
        <w:t>主要涉及Windows服务器配置与应用，如安装Windows服务器操作系统并配置DNS、Web、FTP、E-mail、DHCP等服务</w:t>
      </w:r>
      <w:r>
        <w:rPr>
          <w:rFonts w:hint="eastAsia" w:ascii="仿宋_GB2312" w:hAnsi="仿宋_GB2312" w:cs="仿宋_GB2312"/>
          <w:szCs w:val="32"/>
          <w:lang w:eastAsia="zh-CN"/>
        </w:rPr>
        <w:t>（</w:t>
      </w:r>
      <w:r>
        <w:rPr>
          <w:rFonts w:hint="eastAsia" w:ascii="仿宋_GB2312" w:hAnsi="仿宋_GB2312" w:cs="仿宋_GB2312"/>
          <w:szCs w:val="32"/>
        </w:rPr>
        <w:t>Windows</w:t>
      </w:r>
      <w:r>
        <w:rPr>
          <w:rFonts w:hint="eastAsia" w:ascii="仿宋_GB2312" w:hAnsi="仿宋_GB2312" w:cs="仿宋_GB2312"/>
          <w:szCs w:val="32"/>
          <w:lang w:eastAsia="zh-CN"/>
        </w:rPr>
        <w:t>）</w:t>
      </w:r>
      <w:r>
        <w:rPr>
          <w:rFonts w:hint="eastAsia" w:ascii="仿宋_GB2312" w:hAnsi="仿宋_GB2312" w:cs="仿宋_GB2312"/>
          <w:szCs w:val="32"/>
        </w:rPr>
        <w:t>、数据库安装配置、服务器系统管理、虚拟化技术、云平台部署、服务器集群技术。</w:t>
      </w:r>
    </w:p>
    <w:p w14:paraId="500EA7A2">
      <w:pPr>
        <w:spacing w:line="586" w:lineRule="exact"/>
        <w:ind w:firstLine="640" w:firstLineChars="200"/>
        <w:rPr>
          <w:rFonts w:ascii="仿宋_GB2312" w:hAnsi="仿宋_GB2312" w:cs="仿宋_GB2312"/>
          <w:szCs w:val="32"/>
        </w:rPr>
      </w:pPr>
      <w:r>
        <w:rPr>
          <w:rFonts w:hint="eastAsia" w:ascii="仿宋_GB2312" w:hAnsi="仿宋_GB2312" w:cs="仿宋_GB2312"/>
          <w:szCs w:val="32"/>
        </w:rPr>
        <w:t>模块C：</w:t>
      </w:r>
      <w:bookmarkEnd w:id="54"/>
      <w:r>
        <w:rPr>
          <w:rFonts w:hint="eastAsia" w:ascii="仿宋_GB2312" w:hAnsi="仿宋_GB2312" w:cs="仿宋_GB2312"/>
          <w:szCs w:val="32"/>
        </w:rPr>
        <w:t>网络服务（Linux）</w:t>
      </w:r>
    </w:p>
    <w:p w14:paraId="5EC7A18C">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主要涉及Linux服务器配置与应用，如安装Linux服务器操作系统并配置DNS、Web、FTP、E-mail、DHCP等服务</w:t>
      </w:r>
      <w:r>
        <w:rPr>
          <w:rFonts w:hint="eastAsia" w:ascii="仿宋_GB2312" w:hAnsi="仿宋_GB2312" w:cs="仿宋_GB2312"/>
          <w:color w:val="auto"/>
          <w:szCs w:val="32"/>
          <w:lang w:eastAsia="zh-CN"/>
        </w:rPr>
        <w:t>（</w:t>
      </w:r>
      <w:r>
        <w:rPr>
          <w:rFonts w:hint="eastAsia" w:ascii="仿宋_GB2312" w:hAnsi="仿宋_GB2312" w:cs="仿宋_GB2312"/>
          <w:color w:val="auto"/>
          <w:szCs w:val="32"/>
        </w:rPr>
        <w:t>Linux</w:t>
      </w:r>
      <w:r>
        <w:rPr>
          <w:rFonts w:hint="eastAsia" w:ascii="仿宋_GB2312" w:hAnsi="仿宋_GB2312" w:cs="仿宋_GB2312"/>
          <w:color w:val="auto"/>
          <w:szCs w:val="32"/>
          <w:lang w:eastAsia="zh-CN"/>
        </w:rPr>
        <w:t>）</w:t>
      </w:r>
      <w:r>
        <w:rPr>
          <w:rFonts w:hint="eastAsia" w:ascii="仿宋_GB2312" w:hAnsi="仿宋_GB2312" w:cs="仿宋_GB2312"/>
          <w:color w:val="auto"/>
          <w:szCs w:val="32"/>
        </w:rPr>
        <w:t>、数据库安装配置、服务器系统管理、虚拟化技术、云平台部署、</w:t>
      </w:r>
      <w:r>
        <w:rPr>
          <w:rFonts w:hint="eastAsia" w:ascii="仿宋_GB2312" w:hAnsi="仿宋_GB2312" w:cs="仿宋_GB2312"/>
          <w:color w:val="auto"/>
          <w:szCs w:val="32"/>
          <w:lang w:eastAsia="zh-CN"/>
        </w:rPr>
        <w:t>容器技术、自动化运维技术、监控系统、</w:t>
      </w:r>
      <w:r>
        <w:rPr>
          <w:rFonts w:hint="eastAsia" w:ascii="仿宋_GB2312" w:hAnsi="仿宋_GB2312" w:cs="仿宋_GB2312"/>
          <w:color w:val="auto"/>
          <w:szCs w:val="32"/>
        </w:rPr>
        <w:t>服务器集群技术。</w:t>
      </w:r>
    </w:p>
    <w:p w14:paraId="71568828">
      <w:pPr>
        <w:pStyle w:val="31"/>
        <w:keepNext w:val="0"/>
        <w:keepLines w:val="0"/>
        <w:pageBreakBefore w:val="0"/>
        <w:widowControl w:val="0"/>
        <w:numPr>
          <w:ilvl w:val="0"/>
          <w:numId w:val="0"/>
        </w:numPr>
        <w:kinsoku/>
        <w:wordWrap/>
        <w:overflowPunct/>
        <w:topLinePunct w:val="0"/>
        <w:autoSpaceDE/>
        <w:autoSpaceDN/>
        <w:bidi w:val="0"/>
        <w:adjustRightInd/>
        <w:spacing w:line="360" w:lineRule="auto"/>
        <w:ind w:left="640" w:leftChars="0"/>
        <w:textAlignment w:val="auto"/>
        <w:rPr>
          <w:rFonts w:ascii="仿宋_GB2312" w:hAnsi="仿宋_GB2312" w:cs="仿宋_GB2312"/>
          <w:color w:val="auto"/>
          <w:szCs w:val="32"/>
        </w:rPr>
      </w:pPr>
      <w:r>
        <w:rPr>
          <w:rFonts w:hint="eastAsia" w:ascii="仿宋_GB2312" w:hAnsi="仿宋_GB2312" w:cs="仿宋_GB2312"/>
          <w:color w:val="auto"/>
          <w:szCs w:val="32"/>
        </w:rPr>
        <w:t>模块D：秘密挑战（</w:t>
      </w:r>
      <w:r>
        <w:rPr>
          <w:rFonts w:hint="eastAsia" w:ascii="仿宋_GB2312" w:hAnsi="仿宋_GB2312" w:cs="仿宋_GB2312"/>
          <w:color w:val="auto"/>
          <w:szCs w:val="32"/>
          <w:lang w:val="en-US" w:eastAsia="zh-CN"/>
        </w:rPr>
        <w:t>网络</w:t>
      </w:r>
      <w:r>
        <w:rPr>
          <w:rFonts w:hint="eastAsia" w:ascii="仿宋_GB2312" w:hAnsi="仿宋_GB2312" w:cs="仿宋_GB2312"/>
          <w:color w:val="auto"/>
          <w:szCs w:val="32"/>
        </w:rPr>
        <w:t>故障排除）</w:t>
      </w:r>
    </w:p>
    <w:p w14:paraId="12A4B9FD">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主要涉及包括VLAN、VTP协议、STP协议和VLAN间路由、VOIP、VRRP、HSRP协议、静态路由、RIP、OSPF、EIGRP、BGP等路由协议、多路由协议共存、IPv4、IPv6地址规划、NAT、NAT64的使用、访问控制列表的使用，多种形式的VPN、网络安全等故障排除，同时包含服务器中的DNS、HTTP、DHCP、AAA、EMAIL、IoT等故障进行排除，选手须利用结构化的理论方法进行故障点的分析，制定故障排除解决方案，通过设定的步骤进行故障排除。</w:t>
      </w:r>
    </w:p>
    <w:p w14:paraId="757B5DED">
      <w:pPr>
        <w:spacing w:line="586" w:lineRule="exact"/>
        <w:ind w:firstLine="640" w:firstLineChars="200"/>
        <w:outlineLvl w:val="1"/>
        <w:rPr>
          <w:rFonts w:ascii="楷体_GB2312" w:hAnsi="楷体_GB2312" w:eastAsia="楷体_GB2312" w:cs="楷体_GB2312"/>
          <w:szCs w:val="32"/>
        </w:rPr>
      </w:pPr>
      <w:bookmarkStart w:id="55" w:name="_Toc14268"/>
      <w:bookmarkStart w:id="56" w:name="_Toc22781"/>
      <w:r>
        <w:rPr>
          <w:rFonts w:ascii="楷体_GB2312" w:hAnsi="楷体_GB2312" w:eastAsia="楷体_GB2312" w:cs="楷体_GB2312"/>
          <w:szCs w:val="32"/>
        </w:rPr>
        <w:t>（三）评判标准</w:t>
      </w:r>
      <w:bookmarkEnd w:id="45"/>
      <w:bookmarkEnd w:id="55"/>
      <w:bookmarkEnd w:id="56"/>
    </w:p>
    <w:p w14:paraId="4B581ECA">
      <w:pPr>
        <w:spacing w:line="586" w:lineRule="exact"/>
        <w:ind w:firstLine="640" w:firstLineChars="200"/>
        <w:outlineLvl w:val="2"/>
        <w:rPr>
          <w:rFonts w:ascii="仿宋_GB2312" w:hAnsi="仿宋_GB2312" w:cs="仿宋_GB2312"/>
          <w:szCs w:val="32"/>
        </w:rPr>
      </w:pPr>
      <w:bookmarkStart w:id="57" w:name="_Toc4006"/>
      <w:bookmarkStart w:id="58" w:name="_Toc24125"/>
      <w:bookmarkStart w:id="59" w:name="_Toc9422"/>
      <w:r>
        <w:rPr>
          <w:rFonts w:ascii="仿宋_GB2312" w:hAnsi="仿宋_GB2312" w:cs="仿宋_GB2312"/>
          <w:szCs w:val="32"/>
        </w:rPr>
        <w:t>1</w:t>
      </w:r>
      <w:r>
        <w:rPr>
          <w:rFonts w:hint="eastAsia" w:ascii="仿宋_GB2312" w:hAnsi="仿宋_GB2312" w:cs="仿宋_GB2312"/>
          <w:szCs w:val="32"/>
        </w:rPr>
        <w:t>.分数权重</w:t>
      </w:r>
      <w:bookmarkEnd w:id="57"/>
      <w:bookmarkEnd w:id="58"/>
      <w:bookmarkEnd w:id="59"/>
    </w:p>
    <w:p w14:paraId="6B4421DD">
      <w:pPr>
        <w:spacing w:line="586" w:lineRule="exact"/>
        <w:ind w:firstLine="640" w:firstLineChars="200"/>
        <w:rPr>
          <w:rFonts w:ascii="仿宋_GB2312" w:hAnsi="仿宋_GB2312" w:cs="仿宋_GB2312"/>
          <w:szCs w:val="32"/>
        </w:rPr>
      </w:pPr>
      <w:r>
        <w:rPr>
          <w:rFonts w:hint="eastAsia" w:ascii="仿宋_GB2312" w:hAnsi="仿宋_GB2312" w:cs="仿宋_GB2312"/>
          <w:szCs w:val="32"/>
        </w:rPr>
        <w:t>本项目评分标准为测量</w:t>
      </w:r>
      <w:r>
        <w:rPr>
          <w:rFonts w:ascii="仿宋_GB2312" w:hAnsi="仿宋_GB2312" w:cs="仿宋_GB2312"/>
          <w:szCs w:val="32"/>
        </w:rPr>
        <w:t>和评价</w:t>
      </w:r>
      <w:r>
        <w:rPr>
          <w:rFonts w:hint="eastAsia" w:ascii="仿宋_GB2312" w:hAnsi="仿宋_GB2312" w:cs="仿宋_GB2312"/>
          <w:szCs w:val="32"/>
        </w:rPr>
        <w:t>，凡可采用客观数据表述的评判称为测量。</w:t>
      </w:r>
      <w:bookmarkStart w:id="60" w:name="_Hlk511293572"/>
      <w:bookmarkStart w:id="61" w:name="OLE_LINK10"/>
      <w:bookmarkStart w:id="62" w:name="OLE_LINK9"/>
      <w:r>
        <w:rPr>
          <w:rFonts w:hint="eastAsia" w:ascii="仿宋_GB2312" w:hAnsi="仿宋_GB2312" w:cs="仿宋_GB2312"/>
          <w:szCs w:val="32"/>
        </w:rPr>
        <w:t>测量分以测试功能或查看配置情况来评分，测量分只有两种结果，即得分和不得分。</w:t>
      </w:r>
      <w:bookmarkEnd w:id="60"/>
      <w:r>
        <w:rPr>
          <w:rFonts w:ascii="仿宋_GB2312" w:hAnsi="仿宋_GB2312" w:cs="仿宋_GB2312"/>
          <w:szCs w:val="32"/>
        </w:rPr>
        <w:t>评价分以数据中心线缆美观、赛场环境整洁等情况来评分。</w:t>
      </w:r>
    </w:p>
    <w:p w14:paraId="4F9D2658">
      <w:pPr>
        <w:spacing w:line="586" w:lineRule="exact"/>
        <w:ind w:firstLine="640" w:firstLineChars="200"/>
        <w:rPr>
          <w:rFonts w:ascii="仿宋_GB2312" w:hAnsi="仿宋_GB2312" w:cs="仿宋_GB2312"/>
          <w:szCs w:val="32"/>
        </w:rPr>
      </w:pPr>
      <w:r>
        <w:rPr>
          <w:rFonts w:hint="eastAsia" w:ascii="仿宋_GB2312" w:hAnsi="仿宋_GB2312" w:cs="仿宋_GB2312"/>
          <w:szCs w:val="32"/>
        </w:rPr>
        <w:t>测量分评分准则样例表：</w:t>
      </w:r>
      <w:bookmarkEnd w:id="61"/>
      <w:bookmarkEnd w:id="62"/>
    </w:p>
    <w:tbl>
      <w:tblPr>
        <w:tblStyle w:val="17"/>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3944"/>
        <w:gridCol w:w="1473"/>
        <w:gridCol w:w="1418"/>
      </w:tblGrid>
      <w:tr w14:paraId="4271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1" w:type="dxa"/>
            <w:tcBorders>
              <w:tl2br w:val="nil"/>
              <w:tr2bl w:val="nil"/>
            </w:tcBorders>
            <w:vAlign w:val="center"/>
          </w:tcPr>
          <w:p w14:paraId="0B0F8156">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评分子项</w:t>
            </w:r>
          </w:p>
        </w:tc>
        <w:tc>
          <w:tcPr>
            <w:tcW w:w="3944" w:type="dxa"/>
            <w:tcBorders>
              <w:tl2br w:val="nil"/>
              <w:tr2bl w:val="nil"/>
            </w:tcBorders>
            <w:vAlign w:val="center"/>
          </w:tcPr>
          <w:p w14:paraId="0C4BDF29">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评分细则</w:t>
            </w:r>
          </w:p>
        </w:tc>
        <w:tc>
          <w:tcPr>
            <w:tcW w:w="1473" w:type="dxa"/>
            <w:tcBorders>
              <w:tl2br w:val="nil"/>
              <w:tr2bl w:val="nil"/>
            </w:tcBorders>
            <w:vAlign w:val="center"/>
          </w:tcPr>
          <w:p w14:paraId="4414E65E">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正确分值</w:t>
            </w:r>
          </w:p>
        </w:tc>
        <w:tc>
          <w:tcPr>
            <w:tcW w:w="1418" w:type="dxa"/>
            <w:tcBorders>
              <w:tl2br w:val="nil"/>
              <w:tr2bl w:val="nil"/>
            </w:tcBorders>
            <w:vAlign w:val="center"/>
          </w:tcPr>
          <w:p w14:paraId="7F5A17AF">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得分值</w:t>
            </w:r>
          </w:p>
        </w:tc>
      </w:tr>
      <w:tr w14:paraId="097B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961" w:type="dxa"/>
            <w:vMerge w:val="restart"/>
            <w:tcBorders>
              <w:tl2br w:val="nil"/>
              <w:tr2bl w:val="nil"/>
            </w:tcBorders>
            <w:vAlign w:val="center"/>
          </w:tcPr>
          <w:p w14:paraId="6744ADD0">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A1</w:t>
            </w:r>
          </w:p>
        </w:tc>
        <w:tc>
          <w:tcPr>
            <w:tcW w:w="3944" w:type="dxa"/>
            <w:tcBorders>
              <w:tl2br w:val="nil"/>
              <w:tr2bl w:val="nil"/>
            </w:tcBorders>
            <w:vAlign w:val="center"/>
          </w:tcPr>
          <w:p w14:paraId="7607CEB9">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hostname</w:t>
            </w:r>
          </w:p>
        </w:tc>
        <w:tc>
          <w:tcPr>
            <w:tcW w:w="1473" w:type="dxa"/>
            <w:tcBorders>
              <w:tl2br w:val="nil"/>
              <w:tr2bl w:val="nil"/>
            </w:tcBorders>
            <w:vAlign w:val="center"/>
          </w:tcPr>
          <w:p w14:paraId="7AEC19DB">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0.20</w:t>
            </w:r>
          </w:p>
        </w:tc>
        <w:tc>
          <w:tcPr>
            <w:tcW w:w="1418" w:type="dxa"/>
            <w:tcBorders>
              <w:tl2br w:val="nil"/>
              <w:tr2bl w:val="nil"/>
            </w:tcBorders>
            <w:vAlign w:val="center"/>
          </w:tcPr>
          <w:p w14:paraId="170CADF6">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0.20</w:t>
            </w:r>
          </w:p>
        </w:tc>
      </w:tr>
      <w:tr w14:paraId="4BF7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1" w:type="dxa"/>
            <w:vMerge w:val="continue"/>
            <w:tcBorders>
              <w:tl2br w:val="nil"/>
              <w:tr2bl w:val="nil"/>
            </w:tcBorders>
            <w:vAlign w:val="center"/>
          </w:tcPr>
          <w:p w14:paraId="02F78E19">
            <w:pPr>
              <w:snapToGrid w:val="0"/>
              <w:spacing w:line="240" w:lineRule="atLeast"/>
              <w:jc w:val="center"/>
              <w:rPr>
                <w:rFonts w:ascii="仿宋_GB2312" w:hAnsi="仿宋_GB2312" w:cs="仿宋_GB2312"/>
                <w:sz w:val="24"/>
                <w:lang w:eastAsia="zh-TW"/>
              </w:rPr>
            </w:pPr>
          </w:p>
        </w:tc>
        <w:tc>
          <w:tcPr>
            <w:tcW w:w="3944" w:type="dxa"/>
            <w:tcBorders>
              <w:tl2br w:val="nil"/>
              <w:tr2bl w:val="nil"/>
            </w:tcBorders>
            <w:vAlign w:val="center"/>
          </w:tcPr>
          <w:p w14:paraId="4AF346F3">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ip address</w:t>
            </w:r>
          </w:p>
        </w:tc>
        <w:tc>
          <w:tcPr>
            <w:tcW w:w="1473" w:type="dxa"/>
            <w:tcBorders>
              <w:tl2br w:val="nil"/>
              <w:tr2bl w:val="nil"/>
            </w:tcBorders>
            <w:vAlign w:val="center"/>
          </w:tcPr>
          <w:p w14:paraId="270E42CD">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0.30</w:t>
            </w:r>
          </w:p>
        </w:tc>
        <w:tc>
          <w:tcPr>
            <w:tcW w:w="1418" w:type="dxa"/>
            <w:tcBorders>
              <w:tl2br w:val="nil"/>
              <w:tr2bl w:val="nil"/>
            </w:tcBorders>
            <w:vAlign w:val="center"/>
          </w:tcPr>
          <w:p w14:paraId="47F867BE">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0.00</w:t>
            </w:r>
          </w:p>
        </w:tc>
      </w:tr>
      <w:tr w14:paraId="6B58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1" w:type="dxa"/>
            <w:vMerge w:val="continue"/>
            <w:tcBorders>
              <w:tl2br w:val="nil"/>
              <w:tr2bl w:val="nil"/>
            </w:tcBorders>
            <w:vAlign w:val="center"/>
          </w:tcPr>
          <w:p w14:paraId="77C3ED25">
            <w:pPr>
              <w:snapToGrid w:val="0"/>
              <w:spacing w:line="240" w:lineRule="atLeast"/>
              <w:jc w:val="center"/>
              <w:rPr>
                <w:rFonts w:ascii="仿宋_GB2312" w:hAnsi="仿宋_GB2312" w:cs="仿宋_GB2312"/>
                <w:sz w:val="24"/>
                <w:lang w:eastAsia="zh-TW"/>
              </w:rPr>
            </w:pPr>
          </w:p>
        </w:tc>
        <w:tc>
          <w:tcPr>
            <w:tcW w:w="3944" w:type="dxa"/>
            <w:tcBorders>
              <w:tl2br w:val="nil"/>
              <w:tr2bl w:val="nil"/>
            </w:tcBorders>
            <w:vAlign w:val="center"/>
          </w:tcPr>
          <w:p w14:paraId="090C13C3">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Time synchronization</w:t>
            </w:r>
          </w:p>
        </w:tc>
        <w:tc>
          <w:tcPr>
            <w:tcW w:w="1473" w:type="dxa"/>
            <w:tcBorders>
              <w:tl2br w:val="nil"/>
              <w:tr2bl w:val="nil"/>
            </w:tcBorders>
            <w:vAlign w:val="center"/>
          </w:tcPr>
          <w:p w14:paraId="44114B94">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1.00</w:t>
            </w:r>
          </w:p>
        </w:tc>
        <w:tc>
          <w:tcPr>
            <w:tcW w:w="1418" w:type="dxa"/>
            <w:tcBorders>
              <w:tl2br w:val="nil"/>
              <w:tr2bl w:val="nil"/>
            </w:tcBorders>
            <w:vAlign w:val="center"/>
          </w:tcPr>
          <w:p w14:paraId="06F6E933">
            <w:pPr>
              <w:snapToGrid w:val="0"/>
              <w:spacing w:line="240" w:lineRule="atLeast"/>
              <w:jc w:val="center"/>
              <w:rPr>
                <w:rFonts w:ascii="仿宋_GB2312" w:hAnsi="仿宋_GB2312" w:cs="仿宋_GB2312"/>
                <w:sz w:val="24"/>
                <w:lang w:eastAsia="zh-TW"/>
              </w:rPr>
            </w:pPr>
            <w:r>
              <w:rPr>
                <w:rFonts w:ascii="仿宋_GB2312" w:hAnsi="仿宋_GB2312" w:cs="仿宋_GB2312"/>
                <w:sz w:val="24"/>
                <w:lang w:eastAsia="zh-TW"/>
              </w:rPr>
              <w:t>1.00</w:t>
            </w:r>
          </w:p>
        </w:tc>
      </w:tr>
    </w:tbl>
    <w:p w14:paraId="7FF1601B">
      <w:pPr>
        <w:spacing w:line="586" w:lineRule="exact"/>
        <w:ind w:firstLine="640" w:firstLineChars="200"/>
        <w:outlineLvl w:val="2"/>
        <w:rPr>
          <w:rFonts w:hint="eastAsia" w:ascii="仿宋_GB2312" w:hAnsi="仿宋_GB2312" w:cs="仿宋_GB2312"/>
          <w:szCs w:val="32"/>
          <w:lang w:val="en-US" w:eastAsia="zh-CN"/>
        </w:rPr>
      </w:pPr>
      <w:bookmarkStart w:id="63" w:name="_Toc3184"/>
      <w:bookmarkStart w:id="64" w:name="_Toc5688"/>
      <w:bookmarkStart w:id="65" w:name="_Toc21127"/>
      <w:r>
        <w:rPr>
          <w:rFonts w:hint="eastAsia" w:ascii="仿宋_GB2312" w:hAnsi="仿宋_GB2312" w:cs="仿宋_GB2312"/>
          <w:color w:val="auto"/>
          <w:szCs w:val="32"/>
          <w:highlight w:val="none"/>
          <w:lang w:val="en-US" w:eastAsia="zh-CN"/>
        </w:rPr>
        <w:t>评价分评分准则</w:t>
      </w:r>
      <w:r>
        <w:rPr>
          <w:rFonts w:hint="eastAsia" w:ascii="仿宋_GB2312" w:hAnsi="仿宋_GB2312" w:cs="仿宋_GB2312"/>
          <w:szCs w:val="32"/>
          <w:lang w:val="en-US" w:eastAsia="zh-CN"/>
        </w:rPr>
        <w:t>样例表：</w:t>
      </w:r>
      <w:bookmarkEnd w:id="63"/>
    </w:p>
    <w:tbl>
      <w:tblPr>
        <w:tblStyle w:val="17"/>
        <w:tblpPr w:leftFromText="180" w:rightFromText="180" w:vertAnchor="text" w:horzAnchor="page" w:tblpX="196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3969"/>
        <w:gridCol w:w="1473"/>
        <w:gridCol w:w="1418"/>
      </w:tblGrid>
      <w:tr w14:paraId="09D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4" w:type="dxa"/>
            <w:vAlign w:val="center"/>
          </w:tcPr>
          <w:p w14:paraId="5E25C7A3">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评分子项</w:t>
            </w:r>
          </w:p>
        </w:tc>
        <w:tc>
          <w:tcPr>
            <w:tcW w:w="3969" w:type="dxa"/>
            <w:vAlign w:val="center"/>
          </w:tcPr>
          <w:p w14:paraId="7251D673">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评分细则</w:t>
            </w:r>
          </w:p>
        </w:tc>
        <w:tc>
          <w:tcPr>
            <w:tcW w:w="1473" w:type="dxa"/>
            <w:vAlign w:val="center"/>
          </w:tcPr>
          <w:p w14:paraId="75ED5F2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正确分值</w:t>
            </w:r>
          </w:p>
        </w:tc>
        <w:tc>
          <w:tcPr>
            <w:tcW w:w="1418" w:type="dxa"/>
            <w:vAlign w:val="center"/>
          </w:tcPr>
          <w:p w14:paraId="1A72FAD7">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得分值</w:t>
            </w:r>
          </w:p>
        </w:tc>
      </w:tr>
      <w:tr w14:paraId="05F4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4" w:type="dxa"/>
            <w:vMerge w:val="restart"/>
            <w:vAlign w:val="center"/>
          </w:tcPr>
          <w:p w14:paraId="062CFCC1">
            <w:pPr>
              <w:ind w:firstLine="640"/>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1</w:t>
            </w:r>
          </w:p>
        </w:tc>
        <w:tc>
          <w:tcPr>
            <w:tcW w:w="3969" w:type="dxa"/>
            <w:vAlign w:val="center"/>
          </w:tcPr>
          <w:p w14:paraId="65ECAFE4">
            <w:pPr>
              <w:ind w:firstLine="640"/>
              <w:rPr>
                <w:rFonts w:hint="eastAsia" w:ascii="宋体" w:hAnsi="宋体" w:eastAsia="宋体" w:cs="宋体"/>
                <w:sz w:val="21"/>
                <w:szCs w:val="21"/>
              </w:rPr>
            </w:pPr>
            <w:r>
              <w:rPr>
                <w:rFonts w:hint="eastAsia" w:ascii="宋体" w:hAnsi="宋体" w:eastAsia="宋体" w:cs="宋体"/>
                <w:sz w:val="21"/>
                <w:szCs w:val="21"/>
              </w:rPr>
              <w:t>低于行业标准</w:t>
            </w:r>
          </w:p>
        </w:tc>
        <w:tc>
          <w:tcPr>
            <w:tcW w:w="1473" w:type="dxa"/>
            <w:vAlign w:val="center"/>
          </w:tcPr>
          <w:p w14:paraId="1C6914CF">
            <w:pPr>
              <w:ind w:firstLine="640"/>
              <w:rPr>
                <w:rFonts w:hint="eastAsia" w:ascii="宋体" w:hAnsi="宋体" w:eastAsia="宋体" w:cs="宋体"/>
                <w:sz w:val="21"/>
                <w:szCs w:val="21"/>
              </w:rPr>
            </w:pPr>
            <w:r>
              <w:rPr>
                <w:rFonts w:hint="eastAsia" w:ascii="宋体" w:hAnsi="宋体" w:eastAsia="宋体" w:cs="宋体"/>
                <w:sz w:val="21"/>
                <w:szCs w:val="21"/>
              </w:rPr>
              <w:t>0</w:t>
            </w:r>
          </w:p>
        </w:tc>
        <w:tc>
          <w:tcPr>
            <w:tcW w:w="1418" w:type="dxa"/>
            <w:vMerge w:val="restart"/>
            <w:vAlign w:val="center"/>
          </w:tcPr>
          <w:p w14:paraId="3CDA2B2C">
            <w:pPr>
              <w:ind w:firstLine="640"/>
              <w:rPr>
                <w:rFonts w:hint="eastAsia" w:ascii="宋体" w:hAnsi="宋体" w:eastAsia="宋体" w:cs="宋体"/>
                <w:sz w:val="21"/>
                <w:szCs w:val="21"/>
                <w:lang w:val="en-US" w:eastAsia="zh-CN"/>
              </w:rPr>
            </w:pPr>
          </w:p>
        </w:tc>
      </w:tr>
      <w:tr w14:paraId="3839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4" w:type="dxa"/>
            <w:vMerge w:val="continue"/>
            <w:vAlign w:val="center"/>
          </w:tcPr>
          <w:p w14:paraId="4D652AC7">
            <w:pPr>
              <w:ind w:firstLine="640"/>
              <w:rPr>
                <w:rFonts w:hint="eastAsia" w:ascii="宋体" w:hAnsi="宋体" w:eastAsia="宋体" w:cs="宋体"/>
                <w:sz w:val="21"/>
                <w:szCs w:val="21"/>
              </w:rPr>
            </w:pPr>
          </w:p>
        </w:tc>
        <w:tc>
          <w:tcPr>
            <w:tcW w:w="3969" w:type="dxa"/>
            <w:vAlign w:val="center"/>
          </w:tcPr>
          <w:p w14:paraId="4BA8557E">
            <w:pPr>
              <w:ind w:firstLine="640"/>
              <w:rPr>
                <w:rFonts w:hint="eastAsia" w:ascii="宋体" w:hAnsi="宋体" w:eastAsia="宋体" w:cs="宋体"/>
                <w:sz w:val="21"/>
                <w:szCs w:val="21"/>
              </w:rPr>
            </w:pPr>
            <w:r>
              <w:rPr>
                <w:rFonts w:hint="eastAsia" w:ascii="宋体" w:hAnsi="宋体" w:eastAsia="宋体" w:cs="宋体"/>
                <w:sz w:val="21"/>
                <w:szCs w:val="21"/>
              </w:rPr>
              <w:t>符合行业标准</w:t>
            </w:r>
          </w:p>
        </w:tc>
        <w:tc>
          <w:tcPr>
            <w:tcW w:w="1473" w:type="dxa"/>
            <w:vAlign w:val="center"/>
          </w:tcPr>
          <w:p w14:paraId="489FC738">
            <w:pPr>
              <w:ind w:firstLine="640"/>
              <w:rPr>
                <w:rFonts w:hint="eastAsia" w:ascii="宋体" w:hAnsi="宋体" w:eastAsia="宋体" w:cs="宋体"/>
                <w:sz w:val="21"/>
                <w:szCs w:val="21"/>
              </w:rPr>
            </w:pPr>
            <w:r>
              <w:rPr>
                <w:rFonts w:hint="eastAsia" w:ascii="宋体" w:hAnsi="宋体" w:eastAsia="宋体" w:cs="宋体"/>
                <w:sz w:val="21"/>
                <w:szCs w:val="21"/>
              </w:rPr>
              <w:t>1</w:t>
            </w:r>
          </w:p>
        </w:tc>
        <w:tc>
          <w:tcPr>
            <w:tcW w:w="1418" w:type="dxa"/>
            <w:vMerge w:val="continue"/>
            <w:vAlign w:val="center"/>
          </w:tcPr>
          <w:p w14:paraId="0CD9D3C8">
            <w:pPr>
              <w:ind w:firstLine="640"/>
              <w:rPr>
                <w:rFonts w:hint="eastAsia" w:ascii="宋体" w:hAnsi="宋体" w:eastAsia="宋体" w:cs="宋体"/>
                <w:sz w:val="21"/>
                <w:szCs w:val="21"/>
              </w:rPr>
            </w:pPr>
          </w:p>
        </w:tc>
      </w:tr>
      <w:tr w14:paraId="539C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4" w:type="dxa"/>
            <w:vMerge w:val="continue"/>
            <w:vAlign w:val="center"/>
          </w:tcPr>
          <w:p w14:paraId="1A1C4D7F">
            <w:pPr>
              <w:ind w:firstLine="640"/>
              <w:rPr>
                <w:rFonts w:hint="eastAsia" w:ascii="宋体" w:hAnsi="宋体" w:eastAsia="宋体" w:cs="宋体"/>
                <w:sz w:val="21"/>
                <w:szCs w:val="21"/>
              </w:rPr>
            </w:pPr>
          </w:p>
        </w:tc>
        <w:tc>
          <w:tcPr>
            <w:tcW w:w="3969" w:type="dxa"/>
            <w:vAlign w:val="center"/>
          </w:tcPr>
          <w:p w14:paraId="300177E8">
            <w:pPr>
              <w:ind w:firstLine="640"/>
              <w:rPr>
                <w:rFonts w:hint="eastAsia" w:ascii="宋体" w:hAnsi="宋体" w:eastAsia="宋体" w:cs="宋体"/>
                <w:sz w:val="21"/>
                <w:szCs w:val="21"/>
              </w:rPr>
            </w:pPr>
            <w:r>
              <w:rPr>
                <w:rFonts w:hint="eastAsia" w:ascii="宋体" w:hAnsi="宋体" w:eastAsia="宋体" w:cs="宋体"/>
                <w:sz w:val="21"/>
                <w:szCs w:val="21"/>
              </w:rPr>
              <w:t>符合行业标准且在行业标准之上</w:t>
            </w:r>
          </w:p>
        </w:tc>
        <w:tc>
          <w:tcPr>
            <w:tcW w:w="1473" w:type="dxa"/>
            <w:vAlign w:val="center"/>
          </w:tcPr>
          <w:p w14:paraId="5A738D8B">
            <w:pPr>
              <w:ind w:firstLine="640"/>
              <w:rPr>
                <w:rFonts w:hint="eastAsia" w:ascii="宋体" w:hAnsi="宋体" w:eastAsia="宋体" w:cs="宋体"/>
                <w:sz w:val="21"/>
                <w:szCs w:val="21"/>
              </w:rPr>
            </w:pPr>
            <w:r>
              <w:rPr>
                <w:rFonts w:hint="eastAsia" w:ascii="宋体" w:hAnsi="宋体" w:eastAsia="宋体" w:cs="宋体"/>
                <w:sz w:val="21"/>
                <w:szCs w:val="21"/>
              </w:rPr>
              <w:t>2</w:t>
            </w:r>
          </w:p>
        </w:tc>
        <w:tc>
          <w:tcPr>
            <w:tcW w:w="1418" w:type="dxa"/>
            <w:vMerge w:val="continue"/>
            <w:vAlign w:val="center"/>
          </w:tcPr>
          <w:p w14:paraId="4D593C7F">
            <w:pPr>
              <w:ind w:firstLine="640"/>
              <w:rPr>
                <w:rFonts w:hint="eastAsia" w:ascii="宋体" w:hAnsi="宋体" w:eastAsia="宋体" w:cs="宋体"/>
                <w:sz w:val="21"/>
                <w:szCs w:val="21"/>
              </w:rPr>
            </w:pPr>
          </w:p>
        </w:tc>
      </w:tr>
      <w:tr w14:paraId="7BD0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24" w:type="dxa"/>
            <w:vMerge w:val="continue"/>
            <w:vAlign w:val="center"/>
          </w:tcPr>
          <w:p w14:paraId="2B92ABCA">
            <w:pPr>
              <w:ind w:firstLine="640"/>
              <w:rPr>
                <w:rFonts w:hint="eastAsia" w:ascii="宋体" w:hAnsi="宋体" w:eastAsia="宋体" w:cs="宋体"/>
                <w:sz w:val="21"/>
                <w:szCs w:val="21"/>
              </w:rPr>
            </w:pPr>
          </w:p>
        </w:tc>
        <w:tc>
          <w:tcPr>
            <w:tcW w:w="3969" w:type="dxa"/>
            <w:vAlign w:val="center"/>
          </w:tcPr>
          <w:p w14:paraId="1FD6A8E3">
            <w:pPr>
              <w:ind w:firstLine="640"/>
              <w:rPr>
                <w:rFonts w:hint="eastAsia" w:ascii="宋体" w:hAnsi="宋体" w:eastAsia="宋体" w:cs="宋体"/>
                <w:sz w:val="21"/>
                <w:szCs w:val="21"/>
              </w:rPr>
            </w:pPr>
            <w:r>
              <w:rPr>
                <w:rFonts w:hint="eastAsia" w:ascii="宋体" w:hAnsi="宋体" w:eastAsia="宋体" w:cs="宋体"/>
                <w:sz w:val="21"/>
                <w:szCs w:val="21"/>
              </w:rPr>
              <w:t>超出行业标准且表现优秀</w:t>
            </w:r>
          </w:p>
        </w:tc>
        <w:tc>
          <w:tcPr>
            <w:tcW w:w="1473" w:type="dxa"/>
            <w:vAlign w:val="center"/>
          </w:tcPr>
          <w:p w14:paraId="410D7A11">
            <w:pPr>
              <w:ind w:firstLine="640"/>
              <w:rPr>
                <w:rFonts w:hint="eastAsia" w:ascii="宋体" w:hAnsi="宋体" w:eastAsia="宋体" w:cs="宋体"/>
                <w:sz w:val="21"/>
                <w:szCs w:val="21"/>
              </w:rPr>
            </w:pPr>
            <w:r>
              <w:rPr>
                <w:rFonts w:hint="eastAsia" w:ascii="宋体" w:hAnsi="宋体" w:eastAsia="宋体" w:cs="宋体"/>
                <w:sz w:val="21"/>
                <w:szCs w:val="21"/>
              </w:rPr>
              <w:t>3</w:t>
            </w:r>
          </w:p>
        </w:tc>
        <w:tc>
          <w:tcPr>
            <w:tcW w:w="1418" w:type="dxa"/>
            <w:vMerge w:val="continue"/>
            <w:vAlign w:val="center"/>
          </w:tcPr>
          <w:p w14:paraId="7A89530D">
            <w:pPr>
              <w:ind w:firstLine="640"/>
              <w:rPr>
                <w:rFonts w:hint="eastAsia" w:ascii="宋体" w:hAnsi="宋体" w:eastAsia="宋体" w:cs="宋体"/>
                <w:sz w:val="21"/>
                <w:szCs w:val="21"/>
              </w:rPr>
            </w:pPr>
          </w:p>
        </w:tc>
      </w:tr>
    </w:tbl>
    <w:p w14:paraId="4E2570B0">
      <w:pPr>
        <w:spacing w:line="586" w:lineRule="exact"/>
        <w:ind w:firstLine="640" w:firstLineChars="200"/>
        <w:outlineLvl w:val="2"/>
        <w:rPr>
          <w:rFonts w:ascii="仿宋_GB2312" w:hAnsi="仿宋_GB2312" w:cs="仿宋_GB2312"/>
          <w:szCs w:val="32"/>
        </w:rPr>
      </w:pPr>
      <w:bookmarkStart w:id="66" w:name="_Toc12798"/>
      <w:r>
        <w:rPr>
          <w:rFonts w:ascii="仿宋_GB2312" w:hAnsi="仿宋_GB2312" w:cs="仿宋_GB2312"/>
          <w:szCs w:val="32"/>
        </w:rPr>
        <w:t>2</w:t>
      </w:r>
      <w:r>
        <w:rPr>
          <w:rFonts w:hint="eastAsia" w:ascii="仿宋_GB2312" w:hAnsi="仿宋_GB2312" w:cs="仿宋_GB2312"/>
          <w:szCs w:val="32"/>
        </w:rPr>
        <w:t>.评判方法</w:t>
      </w:r>
      <w:bookmarkEnd w:id="64"/>
      <w:bookmarkEnd w:id="65"/>
      <w:bookmarkEnd w:id="66"/>
    </w:p>
    <w:p w14:paraId="0FB6C820">
      <w:pPr>
        <w:spacing w:line="586" w:lineRule="exact"/>
        <w:ind w:firstLine="640" w:firstLineChars="200"/>
        <w:rPr>
          <w:rFonts w:ascii="仿宋_GB2312" w:hAnsi="仿宋_GB2312" w:cs="仿宋_GB2312"/>
          <w:szCs w:val="32"/>
        </w:rPr>
      </w:pPr>
      <w:r>
        <w:rPr>
          <w:rFonts w:hint="eastAsia" w:ascii="仿宋_GB2312" w:hAnsi="仿宋_GB2312" w:cs="仿宋_GB2312"/>
          <w:szCs w:val="32"/>
        </w:rPr>
        <w:t>竞赛开始的前1天（C-1），各参赛队伍按照裁判长的安排进行裁判分组。每个小组的裁判只对裁判长分配指定的对应模块及指定的评分项进行评分，评判的过程完全按照评分标准进行</w:t>
      </w:r>
      <w:r>
        <w:rPr>
          <w:rFonts w:hint="eastAsia" w:ascii="仿宋_GB2312" w:hAnsi="仿宋_GB2312" w:cs="仿宋_GB2312"/>
          <w:szCs w:val="32"/>
          <w:lang w:eastAsia="zh-CN"/>
        </w:rPr>
        <w:t>测量</w:t>
      </w:r>
      <w:r>
        <w:rPr>
          <w:rFonts w:hint="eastAsia" w:ascii="仿宋_GB2312" w:hAnsi="仿宋_GB2312" w:cs="仿宋_GB2312"/>
          <w:szCs w:val="32"/>
        </w:rPr>
        <w:t>评分。</w:t>
      </w:r>
    </w:p>
    <w:p w14:paraId="039984E3">
      <w:pPr>
        <w:spacing w:line="586" w:lineRule="exact"/>
        <w:ind w:firstLine="640" w:firstLineChars="200"/>
        <w:rPr>
          <w:rFonts w:ascii="仿宋_GB2312" w:hAnsi="仿宋_GB2312" w:cs="仿宋_GB2312"/>
          <w:szCs w:val="32"/>
        </w:rPr>
      </w:pPr>
      <w:r>
        <w:rPr>
          <w:rFonts w:hint="eastAsia" w:ascii="仿宋_GB2312" w:hAnsi="仿宋_GB2312" w:cs="仿宋_GB2312"/>
          <w:szCs w:val="32"/>
        </w:rPr>
        <w:t>为确保评分过程的公平性和公正性，评分过程采取回避制度，裁判执裁过程中不能与自己的选手进行任何交流，评分过程中不参与自己选手的评分。无相应模块（评分项）执裁任务的裁判不得进入选手工位，不得干扰和影响其他裁判的执裁工作。</w:t>
      </w:r>
    </w:p>
    <w:p w14:paraId="2BDB4E0C">
      <w:pPr>
        <w:spacing w:line="586" w:lineRule="exact"/>
        <w:ind w:firstLine="640" w:firstLineChars="200"/>
        <w:rPr>
          <w:rFonts w:ascii="仿宋_GB2312" w:hAnsi="仿宋_GB2312" w:cs="仿宋_GB2312"/>
          <w:szCs w:val="32"/>
        </w:rPr>
      </w:pPr>
      <w:r>
        <w:rPr>
          <w:rFonts w:hint="eastAsia" w:ascii="仿宋_GB2312" w:hAnsi="仿宋_GB2312" w:cs="仿宋_GB2312"/>
          <w:szCs w:val="32"/>
        </w:rPr>
        <w:t>裁判长和裁判长助理</w:t>
      </w:r>
      <w:r>
        <w:rPr>
          <w:rFonts w:ascii="仿宋_GB2312" w:hAnsi="仿宋_GB2312" w:cs="仿宋_GB2312"/>
          <w:szCs w:val="32"/>
        </w:rPr>
        <w:t>原则上</w:t>
      </w:r>
      <w:r>
        <w:rPr>
          <w:rFonts w:hint="eastAsia" w:ascii="仿宋_GB2312" w:hAnsi="仿宋_GB2312" w:cs="仿宋_GB2312"/>
          <w:szCs w:val="32"/>
        </w:rPr>
        <w:t xml:space="preserve">不参与评分。 </w:t>
      </w:r>
    </w:p>
    <w:p w14:paraId="4E614C1F">
      <w:pPr>
        <w:spacing w:line="586" w:lineRule="exact"/>
        <w:ind w:firstLine="640" w:firstLineChars="200"/>
        <w:outlineLvl w:val="2"/>
        <w:rPr>
          <w:rFonts w:ascii="仿宋_GB2312" w:hAnsi="仿宋_GB2312" w:cs="仿宋_GB2312"/>
          <w:szCs w:val="32"/>
        </w:rPr>
      </w:pPr>
      <w:bookmarkStart w:id="67" w:name="_Toc323"/>
      <w:bookmarkStart w:id="68" w:name="_Toc30778"/>
      <w:bookmarkStart w:id="69" w:name="_Toc13028"/>
      <w:r>
        <w:rPr>
          <w:rFonts w:ascii="仿宋_GB2312" w:hAnsi="仿宋_GB2312" w:cs="仿宋_GB2312"/>
          <w:szCs w:val="32"/>
        </w:rPr>
        <w:t>3</w:t>
      </w:r>
      <w:r>
        <w:rPr>
          <w:rFonts w:hint="eastAsia" w:ascii="仿宋_GB2312" w:hAnsi="仿宋_GB2312" w:cs="仿宋_GB2312"/>
          <w:szCs w:val="32"/>
        </w:rPr>
        <w:t>.成绩并列</w:t>
      </w:r>
      <w:bookmarkEnd w:id="67"/>
      <w:bookmarkEnd w:id="68"/>
      <w:bookmarkEnd w:id="69"/>
    </w:p>
    <w:p w14:paraId="1C501502">
      <w:pPr>
        <w:spacing w:line="586" w:lineRule="exact"/>
        <w:ind w:firstLine="640" w:firstLineChars="200"/>
        <w:rPr>
          <w:rFonts w:ascii="仿宋_GB2312" w:hAnsi="仿宋_GB2312" w:cs="仿宋_GB2312"/>
          <w:szCs w:val="32"/>
        </w:rPr>
      </w:pPr>
      <w:r>
        <w:rPr>
          <w:rFonts w:hint="eastAsia" w:ascii="仿宋_GB2312" w:hAnsi="仿宋_GB2312" w:cs="仿宋_GB2312"/>
          <w:szCs w:val="32"/>
        </w:rPr>
        <w:t>如选手总成绩分同分，排名次序以模块A/B/C/D为序分高者优先（即选手甲和乙总成绩分相同，选手甲模块A分高于选手乙，选手甲排名先于乙；如两者模块A分数相同，则对比模块B成绩；以此类推。如模块A/B/C/D均同分，由裁判长组织裁判员同意后加赛）。</w:t>
      </w:r>
    </w:p>
    <w:p w14:paraId="6F6E8337">
      <w:pPr>
        <w:spacing w:line="586" w:lineRule="exact"/>
        <w:ind w:firstLine="640" w:firstLineChars="200"/>
        <w:outlineLvl w:val="0"/>
        <w:rPr>
          <w:rFonts w:hint="eastAsia" w:ascii="LinTimes" w:hAnsi="LinTimes" w:eastAsia="黑体" w:cs="LinTimes"/>
          <w:bCs/>
          <w:szCs w:val="32"/>
        </w:rPr>
      </w:pPr>
      <w:bookmarkStart w:id="70" w:name="_Toc31172"/>
      <w:bookmarkStart w:id="71" w:name="_Toc4492"/>
      <w:bookmarkStart w:id="72" w:name="_Toc1710"/>
      <w:r>
        <w:rPr>
          <w:rFonts w:ascii="LinTimes" w:hAnsi="LinTimes" w:eastAsia="黑体" w:cs="LinTimes"/>
          <w:bCs/>
          <w:szCs w:val="32"/>
        </w:rPr>
        <w:t>三、竞赛细则</w:t>
      </w:r>
      <w:bookmarkEnd w:id="70"/>
      <w:bookmarkEnd w:id="71"/>
      <w:bookmarkEnd w:id="72"/>
    </w:p>
    <w:p w14:paraId="413A224D">
      <w:pPr>
        <w:spacing w:line="586" w:lineRule="exact"/>
        <w:ind w:firstLine="640" w:firstLineChars="200"/>
        <w:outlineLvl w:val="1"/>
        <w:rPr>
          <w:rFonts w:ascii="楷体_GB2312" w:hAnsi="楷体_GB2312" w:eastAsia="楷体_GB2312" w:cs="楷体_GB2312"/>
          <w:szCs w:val="32"/>
        </w:rPr>
      </w:pPr>
      <w:bookmarkStart w:id="73" w:name="_Toc26114"/>
      <w:bookmarkStart w:id="74" w:name="_Toc17994"/>
      <w:bookmarkStart w:id="75" w:name="_Toc50565083"/>
      <w:bookmarkStart w:id="76" w:name="_Toc50620614"/>
      <w:bookmarkStart w:id="77" w:name="_Toc29461"/>
      <w:r>
        <w:rPr>
          <w:rFonts w:ascii="楷体_GB2312" w:hAnsi="楷体_GB2312" w:eastAsia="楷体_GB2312" w:cs="楷体_GB2312"/>
          <w:szCs w:val="32"/>
        </w:rPr>
        <w:t>（一）</w:t>
      </w:r>
      <w:r>
        <w:rPr>
          <w:rFonts w:hint="eastAsia" w:ascii="楷体_GB2312" w:hAnsi="楷体_GB2312" w:eastAsia="楷体_GB2312" w:cs="楷体_GB2312"/>
          <w:szCs w:val="32"/>
        </w:rPr>
        <w:t>赛程安排</w:t>
      </w:r>
      <w:bookmarkEnd w:id="73"/>
      <w:bookmarkEnd w:id="74"/>
    </w:p>
    <w:p w14:paraId="221D92EB">
      <w:pPr>
        <w:pStyle w:val="21"/>
        <w:ind w:firstLine="640" w:firstLineChars="200"/>
        <w:rPr>
          <w:rFonts w:ascii="仿宋_GB2312" w:hAnsi="仿宋_GB2312" w:cs="仿宋_GB2312"/>
          <w:sz w:val="32"/>
          <w:szCs w:val="32"/>
        </w:rPr>
      </w:pPr>
      <w:r>
        <w:rPr>
          <w:rFonts w:hint="eastAsia" w:ascii="仿宋_GB2312" w:hAnsi="仿宋_GB2312" w:cs="仿宋_GB2312"/>
          <w:sz w:val="32"/>
          <w:szCs w:val="32"/>
        </w:rPr>
        <w:t>比赛在2天内进行，赛项竞赛时间为</w:t>
      </w:r>
      <w:r>
        <w:rPr>
          <w:rFonts w:hint="eastAsia" w:ascii="仿宋_GB2312" w:hAnsi="仿宋_GB2312" w:cs="仿宋_GB2312"/>
          <w:color w:val="auto"/>
          <w:sz w:val="32"/>
          <w:szCs w:val="32"/>
          <w:lang w:val="en-US" w:eastAsia="zh-CN"/>
        </w:rPr>
        <w:t>8</w:t>
      </w:r>
      <w:r>
        <w:rPr>
          <w:rFonts w:hint="eastAsia" w:ascii="仿宋_GB2312" w:hAnsi="仿宋_GB2312" w:cs="仿宋_GB2312"/>
          <w:sz w:val="32"/>
          <w:szCs w:val="32"/>
        </w:rPr>
        <w:t>小时，具体安排如下：</w:t>
      </w:r>
    </w:p>
    <w:p w14:paraId="3A67ADAB">
      <w:pPr>
        <w:spacing w:line="560" w:lineRule="exact"/>
        <w:jc w:val="center"/>
        <w:rPr>
          <w:rFonts w:eastAsia="仿宋"/>
          <w:color w:val="000000" w:themeColor="text1"/>
          <w:szCs w:val="32"/>
          <w14:textFill>
            <w14:solidFill>
              <w14:schemeClr w14:val="tx1"/>
            </w14:solidFill>
          </w14:textFill>
        </w:rPr>
      </w:pPr>
      <w:bookmarkStart w:id="78" w:name="_Toc17379"/>
      <w:r>
        <w:rPr>
          <w:rFonts w:hint="eastAsia" w:eastAsia="仿宋"/>
          <w:color w:val="000000" w:themeColor="text1"/>
          <w:szCs w:val="32"/>
          <w14:textFill>
            <w14:solidFill>
              <w14:schemeClr w14:val="tx1"/>
            </w14:solidFill>
          </w14:textFill>
        </w:rPr>
        <w:t>赛程安排表</w:t>
      </w:r>
      <w:bookmarkEnd w:id="78"/>
    </w:p>
    <w:tbl>
      <w:tblPr>
        <w:tblStyle w:val="17"/>
        <w:tblW w:w="901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7909"/>
      </w:tblGrid>
      <w:tr w14:paraId="11EE62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2" w:hRule="atLeast"/>
          <w:jc w:val="center"/>
        </w:trPr>
        <w:tc>
          <w:tcPr>
            <w:tcW w:w="1101" w:type="dxa"/>
            <w:tcBorders>
              <w:top w:val="single" w:color="auto" w:sz="12" w:space="0"/>
              <w:left w:val="single" w:color="auto" w:sz="12" w:space="0"/>
              <w:bottom w:val="single" w:color="auto" w:sz="2" w:space="0"/>
              <w:right w:val="single" w:color="auto" w:sz="2" w:space="0"/>
            </w:tcBorders>
            <w:vAlign w:val="center"/>
          </w:tcPr>
          <w:p w14:paraId="337DB826">
            <w:pPr>
              <w:spacing w:line="276" w:lineRule="auto"/>
              <w:jc w:val="center"/>
              <w:rPr>
                <w:rFonts w:ascii="仿宋" w:hAnsi="仿宋" w:eastAsia="仿宋"/>
                <w:b/>
                <w:bCs/>
                <w:sz w:val="24"/>
              </w:rPr>
            </w:pPr>
            <w:r>
              <w:rPr>
                <w:rFonts w:ascii="仿宋" w:hAnsi="仿宋" w:eastAsia="仿宋"/>
                <w:b/>
                <w:bCs/>
                <w:sz w:val="24"/>
              </w:rPr>
              <w:t>日期</w:t>
            </w:r>
          </w:p>
        </w:tc>
        <w:tc>
          <w:tcPr>
            <w:tcW w:w="7909" w:type="dxa"/>
            <w:tcBorders>
              <w:top w:val="single" w:color="auto" w:sz="12" w:space="0"/>
              <w:left w:val="single" w:color="auto" w:sz="2" w:space="0"/>
              <w:bottom w:val="single" w:color="auto" w:sz="2" w:space="0"/>
              <w:right w:val="single" w:color="auto" w:sz="2" w:space="0"/>
            </w:tcBorders>
            <w:vAlign w:val="center"/>
          </w:tcPr>
          <w:p w14:paraId="1F9D1489">
            <w:pPr>
              <w:spacing w:line="276" w:lineRule="auto"/>
              <w:ind w:firstLine="149" w:firstLineChars="62"/>
              <w:jc w:val="center"/>
              <w:rPr>
                <w:rFonts w:ascii="仿宋" w:hAnsi="仿宋" w:eastAsia="仿宋"/>
                <w:b/>
                <w:bCs/>
                <w:sz w:val="24"/>
              </w:rPr>
            </w:pPr>
            <w:r>
              <w:rPr>
                <w:rFonts w:ascii="仿宋" w:hAnsi="仿宋" w:eastAsia="仿宋"/>
                <w:b/>
                <w:bCs/>
                <w:sz w:val="24"/>
              </w:rPr>
              <w:t>工作内容</w:t>
            </w:r>
          </w:p>
        </w:tc>
      </w:tr>
      <w:tr w14:paraId="5F624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4" w:space="0"/>
              <w:right w:val="single" w:color="auto" w:sz="2" w:space="0"/>
            </w:tcBorders>
            <w:vAlign w:val="center"/>
          </w:tcPr>
          <w:p w14:paraId="74A8EE64">
            <w:pPr>
              <w:spacing w:line="276" w:lineRule="auto"/>
              <w:jc w:val="center"/>
              <w:rPr>
                <w:rFonts w:ascii="仿宋" w:hAnsi="仿宋" w:eastAsia="仿宋"/>
                <w:sz w:val="24"/>
              </w:rPr>
            </w:pPr>
            <w:r>
              <w:rPr>
                <w:rFonts w:hint="eastAsia" w:ascii="仿宋" w:hAnsi="仿宋" w:eastAsia="仿宋"/>
                <w:sz w:val="24"/>
              </w:rPr>
              <w:t>C-1</w:t>
            </w:r>
          </w:p>
        </w:tc>
        <w:tc>
          <w:tcPr>
            <w:tcW w:w="7909" w:type="dxa"/>
            <w:tcBorders>
              <w:top w:val="single" w:color="auto" w:sz="2" w:space="0"/>
              <w:left w:val="single" w:color="auto" w:sz="2" w:space="0"/>
              <w:bottom w:val="single" w:color="auto" w:sz="2" w:space="0"/>
              <w:right w:val="single" w:color="auto" w:sz="2" w:space="0"/>
            </w:tcBorders>
            <w:vAlign w:val="center"/>
          </w:tcPr>
          <w:p w14:paraId="5AF81D26">
            <w:pPr>
              <w:spacing w:line="276" w:lineRule="auto"/>
              <w:jc w:val="left"/>
              <w:rPr>
                <w:rFonts w:ascii="仿宋" w:hAnsi="仿宋" w:eastAsia="仿宋"/>
                <w:sz w:val="24"/>
              </w:rPr>
            </w:pPr>
            <w:r>
              <w:rPr>
                <w:rFonts w:ascii="仿宋" w:hAnsi="仿宋" w:eastAsia="仿宋"/>
                <w:sz w:val="24"/>
              </w:rPr>
              <w:t>选手、领队、教练等与会代表报到。</w:t>
            </w:r>
          </w:p>
          <w:p w14:paraId="3C8044EB">
            <w:pPr>
              <w:spacing w:line="276" w:lineRule="auto"/>
              <w:jc w:val="left"/>
              <w:rPr>
                <w:rFonts w:ascii="仿宋" w:hAnsi="仿宋" w:eastAsia="仿宋"/>
                <w:sz w:val="24"/>
              </w:rPr>
            </w:pPr>
            <w:r>
              <w:rPr>
                <w:rFonts w:ascii="仿宋" w:hAnsi="仿宋" w:eastAsia="仿宋"/>
                <w:sz w:val="24"/>
              </w:rPr>
              <w:t>召开考核前裁判、工作人员会议。裁判培训、裁判分组、答疑、成立仲裁、安全保密小组。</w:t>
            </w:r>
            <w:r>
              <w:rPr>
                <w:rFonts w:hint="eastAsia" w:ascii="仿宋" w:hAnsi="仿宋" w:eastAsia="仿宋"/>
                <w:sz w:val="24"/>
              </w:rPr>
              <w:t>裁判长确认评分标准。</w:t>
            </w:r>
          </w:p>
          <w:p w14:paraId="15A0372A">
            <w:pPr>
              <w:spacing w:line="276" w:lineRule="auto"/>
              <w:jc w:val="left"/>
              <w:rPr>
                <w:rFonts w:ascii="仿宋" w:hAnsi="仿宋" w:eastAsia="仿宋"/>
                <w:sz w:val="24"/>
              </w:rPr>
            </w:pPr>
            <w:r>
              <w:rPr>
                <w:rFonts w:ascii="仿宋" w:hAnsi="仿宋" w:eastAsia="仿宋"/>
                <w:sz w:val="24"/>
              </w:rPr>
              <w:t>选手熟悉竞赛现场。</w:t>
            </w:r>
          </w:p>
        </w:tc>
      </w:tr>
      <w:tr w14:paraId="54EFCA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2" w:space="0"/>
              <w:right w:val="single" w:color="auto" w:sz="2" w:space="0"/>
            </w:tcBorders>
            <w:vAlign w:val="center"/>
          </w:tcPr>
          <w:p w14:paraId="64A48FCE">
            <w:pPr>
              <w:spacing w:line="276" w:lineRule="auto"/>
              <w:jc w:val="center"/>
              <w:rPr>
                <w:rFonts w:ascii="宋体" w:hAnsi="宋体" w:cs="宋体"/>
                <w:kern w:val="0"/>
                <w:sz w:val="22"/>
                <w:szCs w:val="22"/>
                <w:lang w:bidi="zh-CN"/>
              </w:rPr>
            </w:pPr>
            <w:r>
              <w:rPr>
                <w:rFonts w:hint="eastAsia" w:ascii="宋体" w:hAnsi="宋体" w:cs="宋体"/>
                <w:kern w:val="0"/>
                <w:sz w:val="22"/>
                <w:szCs w:val="22"/>
                <w:lang w:bidi="zh-CN"/>
              </w:rPr>
              <w:t>C1</w:t>
            </w:r>
          </w:p>
        </w:tc>
        <w:tc>
          <w:tcPr>
            <w:tcW w:w="7909" w:type="dxa"/>
            <w:tcBorders>
              <w:top w:val="single" w:color="auto" w:sz="2" w:space="0"/>
              <w:left w:val="single" w:color="auto" w:sz="2" w:space="0"/>
              <w:bottom w:val="single" w:color="auto" w:sz="2" w:space="0"/>
              <w:right w:val="single" w:color="auto" w:sz="2" w:space="0"/>
            </w:tcBorders>
            <w:vAlign w:val="center"/>
          </w:tcPr>
          <w:p w14:paraId="79882825">
            <w:pPr>
              <w:spacing w:line="276" w:lineRule="auto"/>
              <w:jc w:val="left"/>
              <w:rPr>
                <w:rFonts w:hint="default" w:ascii="仿宋" w:hAnsi="仿宋" w:eastAsia="仿宋"/>
                <w:sz w:val="24"/>
                <w:lang w:val="en-US" w:eastAsia="zh-CN"/>
              </w:rPr>
            </w:pPr>
            <w:r>
              <w:rPr>
                <w:rFonts w:hint="eastAsia" w:ascii="仿宋" w:hAnsi="仿宋" w:eastAsia="仿宋"/>
                <w:sz w:val="24"/>
              </w:rPr>
              <w:t>A模块</w:t>
            </w:r>
            <w:r>
              <w:rPr>
                <w:rFonts w:hint="eastAsia" w:ascii="仿宋" w:hAnsi="仿宋" w:eastAsia="仿宋"/>
                <w:sz w:val="24"/>
                <w:lang w:val="en-US" w:eastAsia="zh-CN"/>
              </w:rPr>
              <w:t>考核</w:t>
            </w:r>
            <w:r>
              <w:rPr>
                <w:rFonts w:hint="eastAsia" w:ascii="仿宋" w:hAnsi="仿宋" w:eastAsia="仿宋"/>
                <w:sz w:val="24"/>
                <w:lang w:eastAsia="zh-CN"/>
              </w:rPr>
              <w:t>、</w:t>
            </w:r>
            <w:r>
              <w:rPr>
                <w:rFonts w:hint="eastAsia" w:ascii="仿宋" w:hAnsi="仿宋" w:eastAsia="仿宋"/>
                <w:sz w:val="24"/>
                <w:lang w:val="en-US" w:eastAsia="zh-CN"/>
              </w:rPr>
              <w:t>评分</w:t>
            </w:r>
          </w:p>
          <w:p w14:paraId="5973E781">
            <w:pPr>
              <w:spacing w:line="276" w:lineRule="auto"/>
              <w:jc w:val="left"/>
              <w:rPr>
                <w:rFonts w:hint="default" w:ascii="仿宋" w:hAnsi="仿宋" w:eastAsia="仿宋"/>
                <w:sz w:val="24"/>
                <w:lang w:val="en-US" w:eastAsia="zh-CN"/>
              </w:rPr>
            </w:pPr>
            <w:r>
              <w:rPr>
                <w:rFonts w:hint="eastAsia" w:ascii="仿宋" w:hAnsi="仿宋" w:eastAsia="仿宋"/>
                <w:sz w:val="24"/>
                <w:lang w:val="en-US" w:eastAsia="zh-CN"/>
              </w:rPr>
              <w:t>B</w:t>
            </w:r>
            <w:r>
              <w:rPr>
                <w:rFonts w:hint="eastAsia" w:ascii="仿宋" w:hAnsi="仿宋" w:eastAsia="仿宋"/>
                <w:sz w:val="24"/>
              </w:rPr>
              <w:t>模块</w:t>
            </w:r>
            <w:r>
              <w:rPr>
                <w:rFonts w:hint="eastAsia" w:ascii="仿宋" w:hAnsi="仿宋" w:eastAsia="仿宋"/>
                <w:sz w:val="24"/>
                <w:lang w:val="en-US" w:eastAsia="zh-CN"/>
              </w:rPr>
              <w:t>考核、评分</w:t>
            </w:r>
          </w:p>
          <w:p w14:paraId="5C305F78">
            <w:pPr>
              <w:spacing w:line="276" w:lineRule="auto"/>
              <w:jc w:val="left"/>
              <w:rPr>
                <w:rFonts w:hint="default" w:ascii="仿宋" w:hAnsi="仿宋" w:eastAsia="仿宋"/>
                <w:sz w:val="24"/>
                <w:lang w:val="en-US" w:eastAsia="zh-CN"/>
              </w:rPr>
            </w:pPr>
            <w:r>
              <w:rPr>
                <w:rFonts w:hint="eastAsia" w:ascii="仿宋" w:hAnsi="仿宋" w:eastAsia="仿宋"/>
                <w:sz w:val="24"/>
              </w:rPr>
              <w:t>D模块</w:t>
            </w:r>
            <w:r>
              <w:rPr>
                <w:rFonts w:hint="eastAsia" w:ascii="仿宋" w:hAnsi="仿宋" w:eastAsia="仿宋"/>
                <w:sz w:val="24"/>
                <w:lang w:val="en-US" w:eastAsia="zh-CN"/>
              </w:rPr>
              <w:t>考核、评分</w:t>
            </w:r>
          </w:p>
        </w:tc>
      </w:tr>
      <w:tr w14:paraId="7EA3CB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2" w:space="0"/>
              <w:right w:val="single" w:color="auto" w:sz="2" w:space="0"/>
            </w:tcBorders>
            <w:vAlign w:val="center"/>
          </w:tcPr>
          <w:p w14:paraId="0219A7CC">
            <w:pPr>
              <w:spacing w:line="276" w:lineRule="auto"/>
              <w:jc w:val="center"/>
              <w:rPr>
                <w:rFonts w:ascii="宋体" w:hAnsi="宋体" w:cs="宋体"/>
                <w:kern w:val="0"/>
                <w:sz w:val="22"/>
                <w:szCs w:val="22"/>
                <w:lang w:bidi="zh-CN"/>
              </w:rPr>
            </w:pPr>
            <w:r>
              <w:rPr>
                <w:rFonts w:hint="eastAsia" w:ascii="宋体" w:hAnsi="宋体" w:cs="宋体"/>
                <w:kern w:val="0"/>
                <w:sz w:val="22"/>
                <w:szCs w:val="22"/>
                <w:lang w:bidi="zh-CN"/>
              </w:rPr>
              <w:t>C2</w:t>
            </w:r>
          </w:p>
        </w:tc>
        <w:tc>
          <w:tcPr>
            <w:tcW w:w="7909" w:type="dxa"/>
            <w:tcBorders>
              <w:top w:val="single" w:color="auto" w:sz="2" w:space="0"/>
              <w:left w:val="single" w:color="auto" w:sz="2" w:space="0"/>
              <w:bottom w:val="single" w:color="auto" w:sz="2" w:space="0"/>
              <w:right w:val="single" w:color="auto" w:sz="2" w:space="0"/>
            </w:tcBorders>
            <w:vAlign w:val="center"/>
          </w:tcPr>
          <w:p w14:paraId="527EE944">
            <w:pPr>
              <w:spacing w:line="276" w:lineRule="auto"/>
              <w:jc w:val="left"/>
              <w:rPr>
                <w:rFonts w:ascii="仿宋" w:hAnsi="仿宋" w:eastAsia="仿宋"/>
                <w:sz w:val="24"/>
              </w:rPr>
            </w:pPr>
            <w:r>
              <w:rPr>
                <w:rFonts w:hint="eastAsia" w:ascii="仿宋" w:hAnsi="仿宋" w:eastAsia="仿宋"/>
                <w:sz w:val="24"/>
                <w:lang w:val="en-US" w:eastAsia="zh-CN"/>
              </w:rPr>
              <w:t>C</w:t>
            </w:r>
            <w:r>
              <w:rPr>
                <w:rFonts w:hint="eastAsia" w:ascii="仿宋" w:hAnsi="仿宋" w:eastAsia="仿宋"/>
                <w:sz w:val="24"/>
              </w:rPr>
              <w:t>模块</w:t>
            </w:r>
            <w:r>
              <w:rPr>
                <w:rFonts w:ascii="仿宋" w:hAnsi="仿宋" w:eastAsia="仿宋"/>
                <w:sz w:val="24"/>
              </w:rPr>
              <w:t>考核</w:t>
            </w:r>
          </w:p>
          <w:p w14:paraId="48298082">
            <w:pPr>
              <w:spacing w:line="276" w:lineRule="auto"/>
              <w:jc w:val="left"/>
              <w:rPr>
                <w:rFonts w:hint="eastAsia" w:ascii="仿宋" w:hAnsi="仿宋" w:eastAsia="仿宋"/>
                <w:sz w:val="24"/>
                <w:lang w:val="en-US" w:eastAsia="zh-CN"/>
              </w:rPr>
            </w:pPr>
            <w:r>
              <w:rPr>
                <w:rFonts w:hint="eastAsia" w:ascii="仿宋" w:hAnsi="仿宋" w:eastAsia="仿宋"/>
                <w:sz w:val="24"/>
                <w:lang w:val="en-US" w:eastAsia="zh-CN"/>
              </w:rPr>
              <w:t>竞赛点评</w:t>
            </w:r>
          </w:p>
        </w:tc>
      </w:tr>
    </w:tbl>
    <w:p w14:paraId="0FA77C25">
      <w:pPr>
        <w:spacing w:line="586" w:lineRule="exact"/>
        <w:ind w:firstLine="640" w:firstLineChars="200"/>
        <w:outlineLvl w:val="1"/>
        <w:rPr>
          <w:rFonts w:ascii="楷体_GB2312" w:hAnsi="楷体_GB2312" w:eastAsia="楷体_GB2312" w:cs="楷体_GB2312"/>
          <w:szCs w:val="32"/>
        </w:rPr>
      </w:pPr>
      <w:bookmarkStart w:id="79" w:name="_Toc2125"/>
      <w:bookmarkStart w:id="80" w:name="_Toc23353"/>
      <w:r>
        <w:rPr>
          <w:rFonts w:ascii="楷体_GB2312" w:hAnsi="楷体_GB2312" w:eastAsia="楷体_GB2312" w:cs="楷体_GB2312"/>
          <w:szCs w:val="32"/>
        </w:rPr>
        <w:t>（</w:t>
      </w:r>
      <w:r>
        <w:rPr>
          <w:rFonts w:hint="eastAsia" w:ascii="楷体_GB2312" w:hAnsi="楷体_GB2312" w:eastAsia="楷体_GB2312" w:cs="楷体_GB2312"/>
          <w:szCs w:val="32"/>
        </w:rPr>
        <w:t>二</w:t>
      </w:r>
      <w:r>
        <w:rPr>
          <w:rFonts w:ascii="楷体_GB2312" w:hAnsi="楷体_GB2312" w:eastAsia="楷体_GB2312" w:cs="楷体_GB2312"/>
          <w:szCs w:val="32"/>
        </w:rPr>
        <w:t>）问题或争议处理</w:t>
      </w:r>
      <w:bookmarkEnd w:id="75"/>
      <w:bookmarkEnd w:id="76"/>
      <w:bookmarkEnd w:id="77"/>
      <w:bookmarkEnd w:id="79"/>
      <w:bookmarkEnd w:id="80"/>
    </w:p>
    <w:p w14:paraId="54ACDC19">
      <w:pPr>
        <w:spacing w:line="586" w:lineRule="exact"/>
        <w:ind w:firstLine="640" w:firstLineChars="200"/>
        <w:rPr>
          <w:rFonts w:ascii="仿宋_GB2312" w:hAnsi="仿宋_GB2312" w:cs="仿宋_GB2312"/>
          <w:szCs w:val="32"/>
        </w:rPr>
      </w:pPr>
      <w:r>
        <w:rPr>
          <w:rFonts w:hint="eastAsia" w:ascii="仿宋_GB2312" w:hAnsi="仿宋_GB2312" w:cs="仿宋_GB2312"/>
          <w:szCs w:val="32"/>
        </w:rPr>
        <w:t>大赛期间，与竞赛有关的问题或争议，各方应通过正当渠道并按程序反映和申诉，不得擅自传播、扩散未经核查证实的言论、信息。对竞赛期间出现的问题或争议按以下程序解决：</w:t>
      </w:r>
    </w:p>
    <w:p w14:paraId="7C20ECCC">
      <w:pPr>
        <w:spacing w:line="586" w:lineRule="exact"/>
        <w:ind w:firstLine="640" w:firstLineChars="200"/>
        <w:rPr>
          <w:rFonts w:ascii="仿宋_GB2312" w:hAnsi="仿宋_GB2312" w:cs="仿宋_GB2312"/>
          <w:szCs w:val="32"/>
        </w:rPr>
      </w:pPr>
      <w:r>
        <w:rPr>
          <w:rFonts w:hint="eastAsia" w:ascii="仿宋_GB2312" w:hAnsi="仿宋_GB2312" w:cs="仿宋_GB2312"/>
          <w:szCs w:val="32"/>
        </w:rPr>
        <w:t>1.竞赛项目内解决。参赛选手、裁判员发现竞赛过程中存在问题或争议，应向裁判长反映。裁判长依据相关规定处理或组织比赛现场裁判员研究解决。处理意见需比赛现场全体裁判员表决的，须获全体裁判员半数以上通过。最终处理意见应及时告知意见反映人，并填写《第三届</w:t>
      </w:r>
      <w:r>
        <w:rPr>
          <w:rFonts w:hint="eastAsia" w:ascii="仿宋_GB2312" w:hAnsi="仿宋_GB2312" w:cs="仿宋_GB2312"/>
          <w:szCs w:val="32"/>
          <w:lang w:eastAsia="zh-CN"/>
        </w:rPr>
        <w:t>全国</w:t>
      </w:r>
      <w:r>
        <w:rPr>
          <w:rFonts w:hint="eastAsia" w:ascii="仿宋_GB2312" w:hAnsi="仿宋_GB2312" w:cs="仿宋_GB2312"/>
          <w:szCs w:val="32"/>
        </w:rPr>
        <w:t>职业技能大赛山东省选拔赛问题或争议处理记录表》。处理期间，执委会技术保障部和组委会技术工作组应给予支持和指导。</w:t>
      </w:r>
    </w:p>
    <w:p w14:paraId="1D5AC60B">
      <w:pPr>
        <w:spacing w:line="586" w:lineRule="exact"/>
        <w:ind w:firstLine="640" w:firstLineChars="200"/>
        <w:rPr>
          <w:rFonts w:ascii="仿宋_GB2312" w:hAnsi="仿宋_GB2312" w:cs="仿宋_GB2312"/>
          <w:szCs w:val="32"/>
        </w:rPr>
      </w:pPr>
      <w:r>
        <w:rPr>
          <w:rFonts w:hint="eastAsia" w:ascii="仿宋_GB2312" w:hAnsi="仿宋_GB2312" w:cs="仿宋_GB2312"/>
          <w:szCs w:val="32"/>
        </w:rPr>
        <w:t>2.监督仲裁组解决。对项目内处理结果有异议的，在参赛选手成绩最终确认锁定前，领队可向监督仲裁组出具署名的书面反映材料并举证。监督仲裁组在执委会监督仲裁协助部协助下受理并开展调查。其中，经调查确认所反映情况属技术性问题的，仍交由竞赛项目内解决。属非技术性问题的，由监督仲裁组作最终裁决。各类问题或争议处理情况，由执委会监督仲裁协助部填写《争议处理记录表》报监督仲裁组备案。</w:t>
      </w:r>
      <w:bookmarkStart w:id="81" w:name="_Toc50620616"/>
      <w:bookmarkStart w:id="82" w:name="_Toc50565085"/>
    </w:p>
    <w:p w14:paraId="3D512ADD">
      <w:pPr>
        <w:spacing w:line="586" w:lineRule="exact"/>
        <w:ind w:firstLine="640" w:firstLineChars="200"/>
        <w:outlineLvl w:val="1"/>
        <w:rPr>
          <w:rFonts w:ascii="楷体_GB2312" w:hAnsi="楷体_GB2312" w:eastAsia="楷体_GB2312" w:cs="楷体_GB2312"/>
          <w:szCs w:val="32"/>
        </w:rPr>
      </w:pPr>
      <w:bookmarkStart w:id="83" w:name="_Toc32659"/>
      <w:bookmarkStart w:id="84" w:name="_Toc18661"/>
      <w:bookmarkStart w:id="85" w:name="_Toc21265"/>
      <w:r>
        <w:rPr>
          <w:rFonts w:ascii="楷体_GB2312" w:hAnsi="楷体_GB2312" w:eastAsia="楷体_GB2312" w:cs="楷体_GB2312"/>
          <w:szCs w:val="32"/>
        </w:rPr>
        <w:t>（</w:t>
      </w:r>
      <w:r>
        <w:rPr>
          <w:rFonts w:hint="eastAsia" w:ascii="楷体_GB2312" w:hAnsi="楷体_GB2312" w:eastAsia="楷体_GB2312" w:cs="楷体_GB2312"/>
          <w:szCs w:val="32"/>
        </w:rPr>
        <w:t>三</w:t>
      </w:r>
      <w:r>
        <w:rPr>
          <w:rFonts w:ascii="楷体_GB2312" w:hAnsi="楷体_GB2312" w:eastAsia="楷体_GB2312" w:cs="楷体_GB2312"/>
          <w:szCs w:val="32"/>
        </w:rPr>
        <w:t>）</w:t>
      </w:r>
      <w:r>
        <w:rPr>
          <w:rFonts w:hint="eastAsia" w:ascii="楷体_GB2312" w:hAnsi="楷体_GB2312" w:eastAsia="楷体_GB2312" w:cs="楷体_GB2312"/>
          <w:szCs w:val="32"/>
          <w:lang w:eastAsia="zh-CN"/>
        </w:rPr>
        <w:t>其他特别</w:t>
      </w:r>
      <w:r>
        <w:rPr>
          <w:rFonts w:ascii="楷体_GB2312" w:hAnsi="楷体_GB2312" w:eastAsia="楷体_GB2312" w:cs="楷体_GB2312"/>
          <w:szCs w:val="32"/>
        </w:rPr>
        <w:t>说明</w:t>
      </w:r>
      <w:bookmarkEnd w:id="81"/>
      <w:bookmarkEnd w:id="82"/>
      <w:bookmarkEnd w:id="83"/>
      <w:bookmarkEnd w:id="84"/>
      <w:bookmarkEnd w:id="85"/>
    </w:p>
    <w:p w14:paraId="5CFA9BB5">
      <w:pPr>
        <w:spacing w:line="586" w:lineRule="exact"/>
        <w:ind w:firstLine="640" w:firstLineChars="200"/>
        <w:rPr>
          <w:rFonts w:ascii="仿宋_GB2312" w:hAnsi="仿宋_GB2312" w:cs="仿宋_GB2312"/>
          <w:szCs w:val="32"/>
        </w:rPr>
      </w:pPr>
      <w:r>
        <w:rPr>
          <w:rFonts w:hint="eastAsia" w:ascii="仿宋_GB2312" w:hAnsi="仿宋_GB2312" w:cs="仿宋_GB2312"/>
          <w:szCs w:val="32"/>
        </w:rPr>
        <w:t>项目特别规定不能与竞赛规则有所矛盾或高于竞赛规则。项目特别规定用于提供该项目所特定的一些细则，并明确各项目在竞赛中不同的地方。这</w:t>
      </w:r>
      <w:r>
        <w:rPr>
          <w:rFonts w:hint="eastAsia" w:ascii="仿宋_GB2312" w:hAnsi="仿宋_GB2312" w:cs="仿宋_GB2312"/>
          <w:szCs w:val="32"/>
          <w:lang w:eastAsia="zh-CN"/>
        </w:rPr>
        <w:t>可以</w:t>
      </w:r>
      <w:r>
        <w:rPr>
          <w:rFonts w:hint="eastAsia" w:ascii="仿宋_GB2312" w:hAnsi="仿宋_GB2312" w:cs="仿宋_GB2312"/>
          <w:szCs w:val="32"/>
        </w:rPr>
        <w:t>包括但不限于个人IT设备、数据存储设备、因特网接入、过程及工作流程，文档管理及分配。</w:t>
      </w:r>
    </w:p>
    <w:tbl>
      <w:tblPr>
        <w:tblStyle w:val="17"/>
        <w:tblW w:w="8789"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87" w:type="dxa"/>
          <w:left w:w="140" w:type="dxa"/>
          <w:bottom w:w="0" w:type="dxa"/>
          <w:right w:w="145" w:type="dxa"/>
        </w:tblCellMar>
      </w:tblPr>
      <w:tblGrid>
        <w:gridCol w:w="3118"/>
        <w:gridCol w:w="5671"/>
      </w:tblGrid>
      <w:tr w14:paraId="0202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87" w:type="dxa"/>
            <w:left w:w="140" w:type="dxa"/>
            <w:bottom w:w="0" w:type="dxa"/>
            <w:right w:w="145" w:type="dxa"/>
          </w:tblCellMar>
        </w:tblPrEx>
        <w:trPr>
          <w:trHeight w:val="449" w:hRule="atLeast"/>
        </w:trPr>
        <w:tc>
          <w:tcPr>
            <w:tcW w:w="3118" w:type="dxa"/>
            <w:shd w:val="clear" w:color="auto" w:fill="FFFFFF" w:themeFill="background1"/>
          </w:tcPr>
          <w:p w14:paraId="5258FAAE">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 xml:space="preserve">项目/任务 </w:t>
            </w:r>
          </w:p>
        </w:tc>
        <w:tc>
          <w:tcPr>
            <w:tcW w:w="5671" w:type="dxa"/>
            <w:shd w:val="clear" w:color="auto" w:fill="FFFFFF" w:themeFill="background1"/>
          </w:tcPr>
          <w:p w14:paraId="4CBF04A9">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项目特别规定</w:t>
            </w:r>
          </w:p>
        </w:tc>
      </w:tr>
      <w:tr w14:paraId="6EBA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87" w:type="dxa"/>
            <w:left w:w="140" w:type="dxa"/>
            <w:bottom w:w="0" w:type="dxa"/>
            <w:right w:w="145" w:type="dxa"/>
          </w:tblCellMar>
        </w:tblPrEx>
        <w:trPr>
          <w:trHeight w:val="2227" w:hRule="atLeast"/>
        </w:trPr>
        <w:tc>
          <w:tcPr>
            <w:tcW w:w="3118" w:type="dxa"/>
            <w:shd w:val="clear" w:color="auto" w:fill="FFFFFF" w:themeFill="background1"/>
            <w:vAlign w:val="center"/>
          </w:tcPr>
          <w:p w14:paraId="7F35AFFE">
            <w:pPr>
              <w:snapToGrid w:val="0"/>
              <w:spacing w:line="240" w:lineRule="atLeast"/>
              <w:jc w:val="center"/>
              <w:rPr>
                <w:rFonts w:ascii="仿宋_GB2312" w:hAnsi="仿宋_GB2312" w:cs="仿宋_GB2312"/>
                <w:sz w:val="24"/>
                <w:lang w:eastAsia="zh-TW"/>
              </w:rPr>
            </w:pPr>
            <w:r>
              <w:rPr>
                <w:rFonts w:hint="eastAsia" w:ascii="仿宋_GB2312" w:hAnsi="仿宋_GB2312" w:cs="仿宋_GB2312"/>
                <w:sz w:val="24"/>
                <w:lang w:eastAsia="zh-TW"/>
              </w:rPr>
              <w:t>技术使用</w:t>
            </w:r>
            <w:r>
              <w:rPr>
                <w:rFonts w:hint="eastAsia" w:ascii="仿宋_GB2312" w:hAnsi="仿宋_GB2312" w:cs="仿宋_GB2312"/>
                <w:sz w:val="24"/>
                <w:lang w:eastAsia="zh-CN"/>
              </w:rPr>
              <w:t>－</w:t>
            </w:r>
            <w:r>
              <w:rPr>
                <w:rFonts w:hint="eastAsia" w:ascii="仿宋_GB2312" w:hAnsi="仿宋_GB2312" w:cs="仿宋_GB2312"/>
                <w:sz w:val="24"/>
                <w:lang w:eastAsia="zh-TW"/>
              </w:rPr>
              <w:t>-USB存储及便携式存储设备</w:t>
            </w:r>
          </w:p>
        </w:tc>
        <w:tc>
          <w:tcPr>
            <w:tcW w:w="5671" w:type="dxa"/>
            <w:shd w:val="clear" w:color="auto" w:fill="FFFFFF" w:themeFill="background1"/>
            <w:vAlign w:val="center"/>
          </w:tcPr>
          <w:p w14:paraId="796DE638">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选手、专家、裁判</w:t>
            </w:r>
            <w:r>
              <w:rPr>
                <w:rFonts w:hint="eastAsia" w:ascii="仿宋_GB2312" w:hAnsi="仿宋_GB2312" w:cs="仿宋_GB2312"/>
                <w:sz w:val="24"/>
                <w:lang w:eastAsia="zh-CN"/>
              </w:rPr>
              <w:t>——</w:t>
            </w:r>
            <w:r>
              <w:rPr>
                <w:rFonts w:hint="eastAsia" w:ascii="仿宋_GB2312" w:hAnsi="仿宋_GB2312" w:cs="仿宋_GB2312"/>
                <w:sz w:val="24"/>
                <w:lang w:eastAsia="zh-TW"/>
              </w:rPr>
              <w:t>USB存储及便携式存储设备仅在赛场管理人员提供用于竞赛准备和竞赛任务时可用于赛场。</w:t>
            </w:r>
          </w:p>
          <w:p w14:paraId="1CF37159">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选手、专家、裁判如若获赠任何USB存储或</w:t>
            </w:r>
            <w:r>
              <w:rPr>
                <w:rFonts w:hint="eastAsia" w:ascii="仿宋_GB2312" w:hAnsi="仿宋_GB2312" w:cs="仿宋_GB2312"/>
                <w:sz w:val="24"/>
                <w:lang w:eastAsia="zh-CN"/>
              </w:rPr>
              <w:t>其他便携式</w:t>
            </w:r>
            <w:r>
              <w:rPr>
                <w:rFonts w:hint="eastAsia" w:ascii="仿宋_GB2312" w:hAnsi="仿宋_GB2312" w:cs="仿宋_GB2312"/>
                <w:sz w:val="24"/>
                <w:lang w:eastAsia="zh-TW"/>
              </w:rPr>
              <w:t>存储设备时，应马上锁在你们各自的存放箱，同时，我们强烈建议，请在赠送该类礼物时，最好在早上或晚上在赛场外赠送。</w:t>
            </w:r>
          </w:p>
        </w:tc>
      </w:tr>
      <w:tr w14:paraId="1230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87" w:type="dxa"/>
            <w:left w:w="140" w:type="dxa"/>
            <w:bottom w:w="0" w:type="dxa"/>
            <w:right w:w="145" w:type="dxa"/>
          </w:tblCellMar>
        </w:tblPrEx>
        <w:trPr>
          <w:trHeight w:val="1693" w:hRule="atLeast"/>
        </w:trPr>
        <w:tc>
          <w:tcPr>
            <w:tcW w:w="3118" w:type="dxa"/>
            <w:shd w:val="clear" w:color="auto" w:fill="FFFFFF" w:themeFill="background1"/>
            <w:vAlign w:val="center"/>
          </w:tcPr>
          <w:p w14:paraId="49538A37">
            <w:pPr>
              <w:snapToGrid w:val="0"/>
              <w:spacing w:line="240" w:lineRule="atLeast"/>
              <w:jc w:val="center"/>
              <w:rPr>
                <w:rFonts w:ascii="仿宋_GB2312" w:hAnsi="仿宋_GB2312" w:cs="仿宋_GB2312"/>
                <w:sz w:val="24"/>
                <w:lang w:eastAsia="zh-TW"/>
              </w:rPr>
            </w:pPr>
            <w:r>
              <w:rPr>
                <w:rFonts w:hint="eastAsia" w:ascii="仿宋_GB2312" w:hAnsi="仿宋_GB2312" w:cs="仿宋_GB2312"/>
                <w:sz w:val="24"/>
                <w:lang w:eastAsia="zh-TW"/>
              </w:rPr>
              <w:t>技术使用</w:t>
            </w:r>
            <w:r>
              <w:rPr>
                <w:rFonts w:hint="eastAsia" w:ascii="仿宋_GB2312" w:hAnsi="仿宋_GB2312" w:cs="仿宋_GB2312"/>
                <w:sz w:val="24"/>
                <w:lang w:eastAsia="zh-CN"/>
              </w:rPr>
              <w:t>——</w:t>
            </w:r>
            <w:r>
              <w:rPr>
                <w:rFonts w:hint="eastAsia" w:ascii="仿宋_GB2312" w:hAnsi="仿宋_GB2312" w:cs="仿宋_GB2312"/>
                <w:sz w:val="24"/>
                <w:lang w:eastAsia="zh-TW"/>
              </w:rPr>
              <w:t>个人电脑</w:t>
            </w:r>
          </w:p>
        </w:tc>
        <w:tc>
          <w:tcPr>
            <w:tcW w:w="5671" w:type="dxa"/>
            <w:shd w:val="clear" w:color="auto" w:fill="FFFFFF" w:themeFill="background1"/>
            <w:vAlign w:val="center"/>
          </w:tcPr>
          <w:p w14:paraId="3B50C8F3">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裁判</w:t>
            </w:r>
            <w:r>
              <w:rPr>
                <w:rFonts w:hint="eastAsia" w:ascii="仿宋_GB2312" w:hAnsi="仿宋_GB2312" w:cs="仿宋_GB2312"/>
                <w:sz w:val="24"/>
                <w:lang w:eastAsia="zh-CN"/>
              </w:rPr>
              <w:t>——</w:t>
            </w:r>
            <w:r>
              <w:rPr>
                <w:rFonts w:hint="eastAsia" w:ascii="仿宋_GB2312" w:hAnsi="仿宋_GB2312" w:cs="仿宋_GB2312"/>
                <w:sz w:val="24"/>
                <w:lang w:eastAsia="zh-TW"/>
              </w:rPr>
              <w:t>在赛事准备时不可携带任何个人电脑。如需使用，赛场管理人员将会提供。这些电脑在午饭时间及每日工作完成后，必须停止使用，在过程中不得使用存储设备。大赛要求所有电脑禁用无线功能（WI-FI</w:t>
            </w:r>
            <w:r>
              <w:rPr>
                <w:rFonts w:hint="eastAsia" w:ascii="仿宋_GB2312" w:hAnsi="仿宋_GB2312" w:cs="仿宋_GB2312"/>
                <w:sz w:val="24"/>
                <w:lang w:eastAsia="zh-CN"/>
              </w:rPr>
              <w:t>，</w:t>
            </w:r>
            <w:r>
              <w:rPr>
                <w:rFonts w:hint="eastAsia" w:ascii="仿宋_GB2312" w:hAnsi="仿宋_GB2312" w:cs="仿宋_GB2312"/>
                <w:sz w:val="24"/>
                <w:lang w:eastAsia="zh-TW"/>
              </w:rPr>
              <w:t>蓝牙、3G、4G</w:t>
            </w:r>
            <w:r>
              <w:rPr>
                <w:rFonts w:hint="eastAsia" w:ascii="仿宋_GB2312" w:hAnsi="仿宋_GB2312" w:cs="仿宋_GB2312"/>
                <w:sz w:val="24"/>
                <w:lang w:eastAsia="zh-CN"/>
              </w:rPr>
              <w:t>、</w:t>
            </w:r>
            <w:r>
              <w:rPr>
                <w:rFonts w:hint="eastAsia" w:ascii="仿宋_GB2312" w:hAnsi="仿宋_GB2312" w:cs="仿宋_GB2312"/>
                <w:sz w:val="24"/>
                <w:lang w:val="en-US" w:eastAsia="zh-CN"/>
              </w:rPr>
              <w:t>5G</w:t>
            </w:r>
            <w:r>
              <w:rPr>
                <w:rFonts w:hint="eastAsia" w:ascii="仿宋_GB2312" w:hAnsi="仿宋_GB2312" w:cs="仿宋_GB2312"/>
                <w:sz w:val="24"/>
                <w:lang w:eastAsia="zh-TW"/>
              </w:rPr>
              <w:t>等等）。</w:t>
            </w:r>
          </w:p>
        </w:tc>
      </w:tr>
      <w:tr w14:paraId="00A3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321" w:hRule="atLeast"/>
        </w:trPr>
        <w:tc>
          <w:tcPr>
            <w:tcW w:w="3118" w:type="dxa"/>
            <w:shd w:val="clear" w:color="auto" w:fill="FFFFFF" w:themeFill="background1"/>
            <w:vAlign w:val="center"/>
          </w:tcPr>
          <w:p w14:paraId="5BDC1C8D">
            <w:pPr>
              <w:snapToGrid w:val="0"/>
              <w:spacing w:line="240" w:lineRule="atLeast"/>
              <w:jc w:val="center"/>
              <w:rPr>
                <w:rFonts w:ascii="仿宋_GB2312" w:hAnsi="仿宋_GB2312" w:cs="仿宋_GB2312"/>
                <w:sz w:val="24"/>
                <w:lang w:eastAsia="zh-TW"/>
              </w:rPr>
            </w:pPr>
            <w:r>
              <w:rPr>
                <w:rFonts w:hint="eastAsia" w:ascii="仿宋_GB2312" w:hAnsi="仿宋_GB2312" w:cs="仿宋_GB2312"/>
                <w:sz w:val="24"/>
                <w:lang w:eastAsia="zh-TW"/>
              </w:rPr>
              <w:t>技术使用</w:t>
            </w:r>
            <w:r>
              <w:rPr>
                <w:rFonts w:hint="eastAsia" w:ascii="仿宋_GB2312" w:hAnsi="仿宋_GB2312" w:cs="仿宋_GB2312"/>
                <w:sz w:val="24"/>
                <w:lang w:eastAsia="zh-CN"/>
              </w:rPr>
              <w:t>——</w:t>
            </w:r>
            <w:r>
              <w:rPr>
                <w:rFonts w:hint="eastAsia" w:ascii="仿宋_GB2312" w:hAnsi="仿宋_GB2312" w:cs="仿宋_GB2312"/>
                <w:sz w:val="24"/>
                <w:lang w:eastAsia="zh-TW"/>
              </w:rPr>
              <w:t>手机及平板</w:t>
            </w:r>
          </w:p>
        </w:tc>
        <w:tc>
          <w:tcPr>
            <w:tcW w:w="5671" w:type="dxa"/>
            <w:shd w:val="clear" w:color="auto" w:fill="FFFFFF" w:themeFill="background1"/>
            <w:vAlign w:val="center"/>
          </w:tcPr>
          <w:p w14:paraId="32B4AD4C">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裁判</w:t>
            </w:r>
            <w:r>
              <w:rPr>
                <w:rFonts w:hint="eastAsia" w:ascii="仿宋_GB2312" w:hAnsi="仿宋_GB2312" w:cs="仿宋_GB2312"/>
                <w:sz w:val="24"/>
                <w:lang w:eastAsia="zh-CN"/>
              </w:rPr>
              <w:t>——</w:t>
            </w:r>
            <w:r>
              <w:rPr>
                <w:rFonts w:hint="eastAsia" w:ascii="仿宋_GB2312" w:hAnsi="仿宋_GB2312" w:cs="仿宋_GB2312"/>
                <w:sz w:val="24"/>
                <w:lang w:eastAsia="zh-TW"/>
              </w:rPr>
              <w:t>在进行试题及评分标准工作时，不可使用移动设备（电话或平板）。</w:t>
            </w:r>
          </w:p>
          <w:p w14:paraId="1EA8C929">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选手</w:t>
            </w:r>
            <w:r>
              <w:rPr>
                <w:rFonts w:hint="eastAsia" w:ascii="仿宋_GB2312" w:hAnsi="仿宋_GB2312" w:cs="仿宋_GB2312"/>
                <w:sz w:val="24"/>
                <w:lang w:eastAsia="zh-CN"/>
              </w:rPr>
              <w:t>——</w:t>
            </w:r>
            <w:r>
              <w:rPr>
                <w:rFonts w:hint="eastAsia" w:ascii="仿宋_GB2312" w:hAnsi="仿宋_GB2312" w:cs="仿宋_GB2312"/>
                <w:sz w:val="24"/>
                <w:lang w:eastAsia="zh-TW"/>
              </w:rPr>
              <w:t>在赛场不可使用任何移动设备（手机或平板）或者媒体播放器。</w:t>
            </w:r>
          </w:p>
        </w:tc>
      </w:tr>
      <w:tr w14:paraId="1BDB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87" w:type="dxa"/>
            <w:left w:w="140" w:type="dxa"/>
            <w:bottom w:w="0" w:type="dxa"/>
            <w:right w:w="145" w:type="dxa"/>
          </w:tblCellMar>
        </w:tblPrEx>
        <w:trPr>
          <w:trHeight w:val="749" w:hRule="atLeast"/>
        </w:trPr>
        <w:tc>
          <w:tcPr>
            <w:tcW w:w="3118" w:type="dxa"/>
            <w:shd w:val="clear" w:color="auto" w:fill="FFFFFF" w:themeFill="background1"/>
            <w:vAlign w:val="center"/>
          </w:tcPr>
          <w:p w14:paraId="25A04A67">
            <w:pPr>
              <w:snapToGrid w:val="0"/>
              <w:spacing w:line="240" w:lineRule="atLeast"/>
              <w:jc w:val="center"/>
              <w:rPr>
                <w:rFonts w:ascii="仿宋_GB2312" w:hAnsi="仿宋_GB2312" w:cs="仿宋_GB2312"/>
                <w:sz w:val="24"/>
                <w:lang w:eastAsia="zh-TW"/>
              </w:rPr>
            </w:pPr>
            <w:r>
              <w:rPr>
                <w:rFonts w:hint="eastAsia" w:ascii="仿宋_GB2312" w:hAnsi="仿宋_GB2312" w:cs="仿宋_GB2312"/>
                <w:sz w:val="24"/>
                <w:lang w:eastAsia="zh-TW"/>
              </w:rPr>
              <w:t>技术使用</w:t>
            </w:r>
            <w:r>
              <w:rPr>
                <w:rFonts w:hint="eastAsia" w:ascii="仿宋_GB2312" w:hAnsi="仿宋_GB2312" w:cs="仿宋_GB2312"/>
                <w:sz w:val="24"/>
                <w:lang w:eastAsia="zh-CN"/>
              </w:rPr>
              <w:t>——</w:t>
            </w:r>
            <w:r>
              <w:rPr>
                <w:rFonts w:hint="eastAsia" w:ascii="仿宋_GB2312" w:hAnsi="仿宋_GB2312" w:cs="仿宋_GB2312"/>
                <w:sz w:val="24"/>
                <w:lang w:eastAsia="zh-TW"/>
              </w:rPr>
              <w:t>个人照相机及录像机</w:t>
            </w:r>
          </w:p>
        </w:tc>
        <w:tc>
          <w:tcPr>
            <w:tcW w:w="5671" w:type="dxa"/>
            <w:shd w:val="clear" w:color="auto" w:fill="FFFFFF" w:themeFill="background1"/>
            <w:vAlign w:val="center"/>
          </w:tcPr>
          <w:p w14:paraId="506A01E4">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仅在裁判长的安排下才能在赛场内使用手机、平板和个人相机进行拍照和录视频。</w:t>
            </w:r>
          </w:p>
        </w:tc>
      </w:tr>
      <w:tr w14:paraId="01F7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87" w:type="dxa"/>
            <w:left w:w="140" w:type="dxa"/>
            <w:bottom w:w="0" w:type="dxa"/>
            <w:right w:w="145" w:type="dxa"/>
          </w:tblCellMar>
        </w:tblPrEx>
        <w:trPr>
          <w:trHeight w:val="482" w:hRule="atLeast"/>
        </w:trPr>
        <w:tc>
          <w:tcPr>
            <w:tcW w:w="3118" w:type="dxa"/>
            <w:shd w:val="clear" w:color="auto" w:fill="FFFFFF" w:themeFill="background1"/>
            <w:vAlign w:val="center"/>
          </w:tcPr>
          <w:p w14:paraId="6AB4C5A8">
            <w:pPr>
              <w:snapToGrid w:val="0"/>
              <w:spacing w:line="240" w:lineRule="atLeast"/>
              <w:jc w:val="center"/>
              <w:rPr>
                <w:rFonts w:ascii="仿宋_GB2312" w:hAnsi="仿宋_GB2312" w:cs="仿宋_GB2312"/>
                <w:sz w:val="24"/>
                <w:lang w:eastAsia="zh-TW"/>
              </w:rPr>
            </w:pPr>
            <w:r>
              <w:rPr>
                <w:rFonts w:hint="eastAsia" w:ascii="仿宋_GB2312" w:hAnsi="仿宋_GB2312" w:cs="仿宋_GB2312"/>
                <w:sz w:val="24"/>
                <w:lang w:eastAsia="zh-TW"/>
              </w:rPr>
              <w:t>健康、安全和环境</w:t>
            </w:r>
          </w:p>
        </w:tc>
        <w:tc>
          <w:tcPr>
            <w:tcW w:w="5671" w:type="dxa"/>
            <w:shd w:val="clear" w:color="auto" w:fill="FFFFFF" w:themeFill="background1"/>
            <w:vAlign w:val="center"/>
          </w:tcPr>
          <w:p w14:paraId="6124C29A">
            <w:pPr>
              <w:keepNext w:val="0"/>
              <w:keepLines w:val="0"/>
              <w:pageBreakBefore w:val="0"/>
              <w:widowControl/>
              <w:kinsoku/>
              <w:wordWrap/>
              <w:overflowPunct/>
              <w:topLinePunct w:val="0"/>
              <w:autoSpaceDE/>
              <w:autoSpaceDN/>
              <w:bidi w:val="0"/>
              <w:adjustRightInd/>
              <w:snapToGrid w:val="0"/>
              <w:spacing w:line="240" w:lineRule="atLeast"/>
              <w:ind w:firstLine="480" w:firstLineChars="200"/>
              <w:textAlignment w:val="auto"/>
              <w:rPr>
                <w:rFonts w:ascii="仿宋_GB2312" w:hAnsi="仿宋_GB2312" w:cs="仿宋_GB2312"/>
                <w:sz w:val="24"/>
                <w:lang w:eastAsia="zh-TW"/>
              </w:rPr>
            </w:pPr>
            <w:r>
              <w:rPr>
                <w:rFonts w:hint="eastAsia" w:ascii="仿宋_GB2312" w:hAnsi="仿宋_GB2312" w:cs="仿宋_GB2312"/>
                <w:sz w:val="24"/>
                <w:lang w:eastAsia="zh-TW"/>
              </w:rPr>
              <w:t>遵守本次大赛健康、安全和环境政策和指引文件。</w:t>
            </w:r>
          </w:p>
        </w:tc>
      </w:tr>
    </w:tbl>
    <w:p w14:paraId="1852D4C2">
      <w:pPr>
        <w:spacing w:line="586" w:lineRule="exact"/>
        <w:ind w:firstLine="640" w:firstLineChars="200"/>
        <w:outlineLvl w:val="0"/>
        <w:rPr>
          <w:rFonts w:hint="eastAsia" w:ascii="LinTimes" w:hAnsi="LinTimes" w:eastAsia="黑体" w:cs="LinTimes"/>
          <w:bCs/>
          <w:szCs w:val="32"/>
        </w:rPr>
      </w:pPr>
      <w:bookmarkStart w:id="86" w:name="_Toc23385"/>
      <w:bookmarkStart w:id="87" w:name="_Toc1980"/>
      <w:bookmarkStart w:id="88" w:name="_Toc29131"/>
      <w:r>
        <w:rPr>
          <w:rFonts w:ascii="LinTimes" w:hAnsi="LinTimes" w:eastAsia="黑体" w:cs="LinTimes"/>
          <w:bCs/>
          <w:szCs w:val="32"/>
        </w:rPr>
        <w:t>四、场地、设施设备等安排</w:t>
      </w:r>
      <w:bookmarkEnd w:id="86"/>
      <w:bookmarkEnd w:id="87"/>
      <w:bookmarkEnd w:id="88"/>
    </w:p>
    <w:p w14:paraId="50C6CEC3">
      <w:pPr>
        <w:spacing w:line="586" w:lineRule="exact"/>
        <w:ind w:firstLine="640" w:firstLineChars="200"/>
        <w:outlineLvl w:val="1"/>
        <w:rPr>
          <w:rFonts w:ascii="楷体_GB2312" w:hAnsi="楷体_GB2312" w:eastAsia="楷体_GB2312" w:cs="楷体_GB2312"/>
          <w:szCs w:val="32"/>
        </w:rPr>
      </w:pPr>
      <w:bookmarkStart w:id="89" w:name="_Toc7366"/>
      <w:bookmarkStart w:id="90" w:name="_Toc19458"/>
      <w:bookmarkStart w:id="91" w:name="_Toc17482"/>
      <w:r>
        <w:rPr>
          <w:rFonts w:ascii="楷体_GB2312" w:hAnsi="楷体_GB2312" w:eastAsia="楷体_GB2312" w:cs="楷体_GB2312"/>
          <w:szCs w:val="32"/>
        </w:rPr>
        <w:t>（一）赛场规格要求</w:t>
      </w:r>
      <w:bookmarkEnd w:id="89"/>
      <w:bookmarkEnd w:id="90"/>
      <w:bookmarkEnd w:id="91"/>
    </w:p>
    <w:p w14:paraId="4B046F6A">
      <w:pPr>
        <w:spacing w:line="586" w:lineRule="exact"/>
        <w:ind w:firstLine="640" w:firstLineChars="200"/>
        <w:rPr>
          <w:rFonts w:ascii="仿宋_GB2312" w:hAnsi="仿宋_GB2312" w:cs="仿宋_GB2312"/>
          <w:szCs w:val="32"/>
        </w:rPr>
      </w:pPr>
      <w:r>
        <w:rPr>
          <w:rFonts w:hint="eastAsia" w:ascii="仿宋_GB2312" w:hAnsi="仿宋_GB2312" w:cs="仿宋_GB2312"/>
          <w:szCs w:val="32"/>
          <w:u w:val="none"/>
        </w:rPr>
        <w:t>本项目</w:t>
      </w:r>
      <w:r>
        <w:rPr>
          <w:rFonts w:hint="eastAsia" w:ascii="仿宋_GB2312" w:hAnsi="仿宋_GB2312" w:cs="仿宋_GB2312"/>
          <w:szCs w:val="32"/>
          <w:u w:val="none"/>
          <w:lang w:val="en-US" w:eastAsia="zh-CN"/>
        </w:rPr>
        <w:t>竞赛</w:t>
      </w:r>
      <w:r>
        <w:rPr>
          <w:rFonts w:hint="eastAsia" w:ascii="仿宋_GB2312" w:hAnsi="仿宋_GB2312" w:cs="仿宋_GB2312"/>
          <w:szCs w:val="32"/>
          <w:u w:val="none"/>
        </w:rPr>
        <w:t>场地面积</w:t>
      </w:r>
      <w:r>
        <w:rPr>
          <w:rFonts w:hint="eastAsia" w:ascii="仿宋_GB2312" w:hAnsi="仿宋_GB2312" w:cs="仿宋_GB2312"/>
          <w:szCs w:val="32"/>
          <w:u w:val="none"/>
          <w:lang w:val="en-US" w:eastAsia="zh-CN"/>
        </w:rPr>
        <w:t>192</w:t>
      </w:r>
      <w:r>
        <w:rPr>
          <w:rFonts w:hint="eastAsia" w:ascii="仿宋_GB2312" w:hAnsi="仿宋_GB2312" w:cs="仿宋_GB2312"/>
          <w:szCs w:val="32"/>
          <w:u w:val="none"/>
        </w:rPr>
        <w:t>平</w:t>
      </w:r>
      <w:r>
        <w:rPr>
          <w:rFonts w:hint="eastAsia" w:ascii="仿宋_GB2312" w:hAnsi="仿宋_GB2312" w:cs="仿宋_GB2312"/>
          <w:szCs w:val="32"/>
          <w:u w:val="none"/>
          <w:lang w:val="en-US" w:eastAsia="zh-CN"/>
        </w:rPr>
        <w:t>方</w:t>
      </w:r>
      <w:r>
        <w:rPr>
          <w:rFonts w:hint="eastAsia" w:ascii="仿宋_GB2312" w:hAnsi="仿宋_GB2312" w:cs="仿宋_GB2312"/>
          <w:szCs w:val="32"/>
          <w:u w:val="none"/>
        </w:rPr>
        <w:t>米，长</w:t>
      </w:r>
      <w:r>
        <w:rPr>
          <w:rFonts w:hint="eastAsia" w:ascii="仿宋_GB2312" w:hAnsi="仿宋_GB2312" w:cs="仿宋_GB2312"/>
          <w:szCs w:val="32"/>
          <w:u w:val="none"/>
          <w:lang w:val="en-US" w:eastAsia="zh-CN"/>
        </w:rPr>
        <w:t>16</w:t>
      </w:r>
      <w:r>
        <w:rPr>
          <w:rFonts w:hint="eastAsia" w:ascii="仿宋_GB2312" w:hAnsi="仿宋_GB2312" w:cs="仿宋_GB2312"/>
          <w:szCs w:val="32"/>
          <w:u w:val="none"/>
        </w:rPr>
        <w:t>米，宽</w:t>
      </w:r>
      <w:r>
        <w:rPr>
          <w:rFonts w:hint="eastAsia" w:ascii="仿宋_GB2312" w:hAnsi="仿宋_GB2312" w:cs="仿宋_GB2312"/>
          <w:szCs w:val="32"/>
          <w:u w:val="none"/>
          <w:lang w:val="en-US" w:eastAsia="zh-CN"/>
        </w:rPr>
        <w:t>12</w:t>
      </w:r>
      <w:r>
        <w:rPr>
          <w:rFonts w:hint="eastAsia" w:ascii="仿宋_GB2312" w:hAnsi="仿宋_GB2312" w:cs="仿宋_GB2312"/>
          <w:szCs w:val="32"/>
          <w:u w:val="none"/>
        </w:rPr>
        <w:t>米。工位数18个，每个工位长宽为</w:t>
      </w:r>
      <w:r>
        <w:rPr>
          <w:rFonts w:hint="eastAsia" w:ascii="仿宋_GB2312" w:hAnsi="仿宋_GB2312" w:cs="仿宋_GB2312"/>
          <w:szCs w:val="32"/>
          <w:u w:val="none"/>
          <w:lang w:val="en-US" w:eastAsia="zh-CN"/>
        </w:rPr>
        <w:t>3</w:t>
      </w:r>
      <w:r>
        <w:rPr>
          <w:rFonts w:hint="eastAsia" w:ascii="仿宋_GB2312" w:hAnsi="仿宋_GB2312" w:cs="仿宋_GB2312"/>
          <w:szCs w:val="32"/>
          <w:u w:val="none"/>
        </w:rPr>
        <w:t>米*2.5米，工位间采用地标线分区，选手需在本工位区域内完成操作。</w:t>
      </w:r>
      <w:bookmarkStart w:id="92" w:name="_Toc4308"/>
      <w:r>
        <w:rPr>
          <w:rFonts w:hint="eastAsia" w:ascii="仿宋_GB2312" w:hAnsi="仿宋_GB2312" w:cs="仿宋_GB2312"/>
          <w:szCs w:val="32"/>
          <w:u w:val="none"/>
        </w:rPr>
        <w:t>根据本项目的特点，比赛场地</w:t>
      </w:r>
      <w:r>
        <w:rPr>
          <w:rFonts w:hint="eastAsia" w:ascii="仿宋_GB2312" w:hAnsi="仿宋_GB2312" w:cs="仿宋_GB2312"/>
          <w:szCs w:val="32"/>
          <w:u w:val="none"/>
          <w:lang w:val="en-US" w:eastAsia="zh-CN"/>
        </w:rPr>
        <w:t>外</w:t>
      </w:r>
      <w:r>
        <w:rPr>
          <w:rFonts w:hint="eastAsia" w:ascii="仿宋_GB2312" w:hAnsi="仿宋_GB2312" w:cs="仿宋_GB2312"/>
          <w:szCs w:val="32"/>
          <w:u w:val="none"/>
        </w:rPr>
        <w:t>包含了选手裁判室</w:t>
      </w:r>
      <w:r>
        <w:rPr>
          <w:rFonts w:hint="eastAsia" w:ascii="仿宋_GB2312" w:hAnsi="仿宋_GB2312" w:cs="仿宋_GB2312"/>
          <w:szCs w:val="32"/>
          <w:u w:val="none"/>
          <w:lang w:val="en-US" w:eastAsia="zh-CN"/>
        </w:rPr>
        <w:t>、选手备赛室</w:t>
      </w:r>
      <w:r>
        <w:rPr>
          <w:rFonts w:hint="eastAsia" w:ascii="仿宋_GB2312" w:hAnsi="仿宋_GB2312" w:cs="仿宋_GB2312"/>
          <w:szCs w:val="32"/>
          <w:u w:val="none"/>
        </w:rPr>
        <w:t>等区域</w:t>
      </w:r>
      <w:r>
        <w:rPr>
          <w:rFonts w:hint="eastAsia" w:ascii="仿宋_GB2312" w:hAnsi="仿宋_GB2312" w:cs="仿宋_GB2312"/>
          <w:szCs w:val="32"/>
        </w:rPr>
        <w:t>。竞赛工位形象图如下所示。</w:t>
      </w:r>
    </w:p>
    <w:p w14:paraId="793D246B">
      <w:pPr>
        <w:spacing w:line="586" w:lineRule="exact"/>
        <w:ind w:firstLine="640" w:firstLineChars="200"/>
        <w:outlineLvl w:val="1"/>
        <w:rPr>
          <w:rFonts w:hint="eastAsia" w:ascii="楷体_GB2312" w:hAnsi="楷体_GB2312" w:eastAsia="楷体_GB2312" w:cs="楷体_GB2312"/>
          <w:szCs w:val="32"/>
          <w:lang w:eastAsia="zh-CN"/>
        </w:rPr>
      </w:pPr>
      <w:bookmarkStart w:id="93" w:name="_Toc13530"/>
      <w:bookmarkStart w:id="94" w:name="_Toc15484"/>
      <w:r>
        <w:rPr>
          <w:rFonts w:ascii="楷体_GB2312" w:hAnsi="楷体_GB2312" w:eastAsia="楷体_GB2312" w:cs="楷体_GB2312"/>
          <w:szCs w:val="32"/>
        </w:rPr>
        <w:t>（二）</w:t>
      </w:r>
      <w:r>
        <w:rPr>
          <w:rFonts w:hint="eastAsia" w:ascii="楷体_GB2312" w:hAnsi="楷体_GB2312" w:eastAsia="楷体_GB2312" w:cs="楷体_GB2312"/>
          <w:szCs w:val="32"/>
          <w:lang w:val="en-US" w:eastAsia="zh-CN"/>
        </w:rPr>
        <w:t>竞赛</w:t>
      </w:r>
      <w:r>
        <w:rPr>
          <w:rFonts w:ascii="楷体_GB2312" w:hAnsi="楷体_GB2312" w:eastAsia="楷体_GB2312" w:cs="楷体_GB2312"/>
          <w:szCs w:val="32"/>
        </w:rPr>
        <w:t>场地</w:t>
      </w:r>
      <w:r>
        <w:rPr>
          <w:rFonts w:hint="eastAsia" w:ascii="楷体_GB2312" w:hAnsi="楷体_GB2312" w:eastAsia="楷体_GB2312" w:cs="楷体_GB2312"/>
          <w:szCs w:val="32"/>
        </w:rPr>
        <w:t>布局</w:t>
      </w:r>
      <w:r>
        <w:rPr>
          <w:rFonts w:ascii="楷体_GB2312" w:hAnsi="楷体_GB2312" w:eastAsia="楷体_GB2312" w:cs="楷体_GB2312"/>
          <w:szCs w:val="32"/>
        </w:rPr>
        <w:t>图</w:t>
      </w:r>
      <w:bookmarkEnd w:id="92"/>
      <w:bookmarkEnd w:id="93"/>
      <w:bookmarkEnd w:id="94"/>
    </w:p>
    <w:p w14:paraId="4D0C919A">
      <w:pPr>
        <w:pStyle w:val="22"/>
        <w:rPr>
          <w:rFonts w:hint="eastAsia" w:ascii="仿宋" w:hAnsi="仿宋" w:eastAsia="仿宋_GB2312" w:cs="仿宋"/>
          <w:sz w:val="32"/>
          <w:szCs w:val="32"/>
          <w:lang w:eastAsia="zh-CN"/>
        </w:rPr>
      </w:pPr>
      <w:r>
        <w:rPr>
          <w:position w:val="-105"/>
        </w:rPr>
        <w:drawing>
          <wp:anchor distT="0" distB="0" distL="0" distR="0" simplePos="0" relativeHeight="251659264" behindDoc="0" locked="0" layoutInCell="1" allowOverlap="1">
            <wp:simplePos x="0" y="0"/>
            <wp:positionH relativeFrom="column">
              <wp:posOffset>-22225</wp:posOffset>
            </wp:positionH>
            <wp:positionV relativeFrom="paragraph">
              <wp:posOffset>128270</wp:posOffset>
            </wp:positionV>
            <wp:extent cx="4682490" cy="3265170"/>
            <wp:effectExtent l="0" t="0" r="3810" b="11430"/>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4682490" cy="3265170"/>
                    </a:xfrm>
                    <a:prstGeom prst="rect">
                      <a:avLst/>
                    </a:prstGeom>
                  </pic:spPr>
                </pic:pic>
              </a:graphicData>
            </a:graphic>
          </wp:anchor>
        </w:drawing>
      </w:r>
    </w:p>
    <w:p w14:paraId="2C174F53">
      <w:pPr>
        <w:pStyle w:val="22"/>
        <w:rPr>
          <w:rFonts w:hint="eastAsia" w:ascii="仿宋" w:hAnsi="仿宋" w:eastAsia="仿宋_GB2312" w:cs="仿宋"/>
          <w:sz w:val="32"/>
          <w:szCs w:val="32"/>
          <w:lang w:eastAsia="zh-CN"/>
        </w:rPr>
      </w:pPr>
    </w:p>
    <w:p w14:paraId="16ACAE04">
      <w:pPr>
        <w:pStyle w:val="22"/>
        <w:rPr>
          <w:rFonts w:hint="eastAsia" w:ascii="仿宋" w:hAnsi="仿宋" w:eastAsia="仿宋_GB2312" w:cs="仿宋"/>
          <w:sz w:val="32"/>
          <w:szCs w:val="32"/>
          <w:lang w:eastAsia="zh-CN"/>
        </w:rPr>
      </w:pPr>
    </w:p>
    <w:p w14:paraId="23CA4317">
      <w:pPr>
        <w:pStyle w:val="22"/>
        <w:rPr>
          <w:rFonts w:hint="eastAsia" w:ascii="仿宋" w:hAnsi="仿宋" w:eastAsia="仿宋_GB2312" w:cs="仿宋"/>
          <w:sz w:val="32"/>
          <w:szCs w:val="32"/>
          <w:lang w:eastAsia="zh-CN"/>
        </w:rPr>
      </w:pPr>
    </w:p>
    <w:p w14:paraId="2559C20F">
      <w:pPr>
        <w:pStyle w:val="22"/>
        <w:rPr>
          <w:rFonts w:hint="eastAsia" w:ascii="仿宋" w:hAnsi="仿宋" w:eastAsia="仿宋_GB2312" w:cs="仿宋"/>
          <w:sz w:val="32"/>
          <w:szCs w:val="32"/>
          <w:lang w:eastAsia="zh-CN"/>
        </w:rPr>
      </w:pPr>
    </w:p>
    <w:p w14:paraId="5C0FC391">
      <w:pPr>
        <w:pStyle w:val="22"/>
        <w:jc w:val="center"/>
        <w:rPr>
          <w:rFonts w:hint="eastAsia" w:ascii="仿宋" w:hAnsi="仿宋" w:cs="仿宋"/>
          <w:sz w:val="28"/>
          <w:szCs w:val="28"/>
          <w:lang w:val="en-US" w:eastAsia="zh-CN"/>
        </w:rPr>
      </w:pPr>
    </w:p>
    <w:p w14:paraId="3526F78A">
      <w:pPr>
        <w:pStyle w:val="22"/>
        <w:jc w:val="center"/>
        <w:rPr>
          <w:rFonts w:hint="eastAsia" w:ascii="仿宋" w:hAnsi="仿宋" w:cs="仿宋"/>
          <w:sz w:val="28"/>
          <w:szCs w:val="28"/>
          <w:lang w:val="en-US" w:eastAsia="zh-CN"/>
        </w:rPr>
      </w:pPr>
    </w:p>
    <w:p w14:paraId="7D7BB0EE">
      <w:pPr>
        <w:pStyle w:val="22"/>
        <w:jc w:val="center"/>
        <w:rPr>
          <w:rFonts w:hint="eastAsia" w:ascii="仿宋" w:hAnsi="仿宋" w:cs="仿宋"/>
          <w:sz w:val="28"/>
          <w:szCs w:val="28"/>
          <w:lang w:val="en-US" w:eastAsia="zh-CN"/>
        </w:rPr>
      </w:pPr>
    </w:p>
    <w:p w14:paraId="06D2105D">
      <w:pPr>
        <w:pStyle w:val="22"/>
        <w:jc w:val="center"/>
        <w:rPr>
          <w:rFonts w:hint="eastAsia" w:ascii="仿宋" w:hAnsi="仿宋" w:cs="仿宋"/>
          <w:sz w:val="28"/>
          <w:szCs w:val="28"/>
          <w:lang w:val="en-US" w:eastAsia="zh-CN"/>
        </w:rPr>
      </w:pPr>
    </w:p>
    <w:p w14:paraId="10248F99">
      <w:pPr>
        <w:pStyle w:val="22"/>
        <w:jc w:val="center"/>
        <w:rPr>
          <w:rFonts w:hint="eastAsia" w:ascii="仿宋" w:hAnsi="仿宋" w:cs="仿宋"/>
          <w:sz w:val="28"/>
          <w:szCs w:val="28"/>
          <w:lang w:val="en-US" w:eastAsia="zh-CN"/>
        </w:rPr>
      </w:pPr>
    </w:p>
    <w:p w14:paraId="24ADD887">
      <w:pPr>
        <w:pStyle w:val="22"/>
        <w:jc w:val="center"/>
        <w:rPr>
          <w:rFonts w:hint="eastAsia" w:ascii="仿宋" w:hAnsi="仿宋" w:cs="仿宋"/>
          <w:sz w:val="28"/>
          <w:szCs w:val="28"/>
          <w:lang w:val="en-US" w:eastAsia="zh-CN"/>
        </w:rPr>
      </w:pPr>
    </w:p>
    <w:p w14:paraId="4D260A59">
      <w:pPr>
        <w:pStyle w:val="22"/>
        <w:jc w:val="center"/>
        <w:rPr>
          <w:rFonts w:hint="eastAsia" w:ascii="仿宋" w:hAnsi="仿宋" w:cs="仿宋"/>
          <w:sz w:val="28"/>
          <w:szCs w:val="28"/>
          <w:lang w:val="en-US" w:eastAsia="zh-CN"/>
        </w:rPr>
      </w:pPr>
    </w:p>
    <w:p w14:paraId="7820C8B1">
      <w:pPr>
        <w:pStyle w:val="22"/>
        <w:jc w:val="center"/>
        <w:rPr>
          <w:rFonts w:hint="eastAsia" w:ascii="仿宋" w:hAnsi="仿宋" w:cs="仿宋"/>
          <w:sz w:val="28"/>
          <w:szCs w:val="28"/>
          <w:lang w:val="en-US" w:eastAsia="zh-CN"/>
        </w:rPr>
      </w:pPr>
    </w:p>
    <w:p w14:paraId="522A9AE2">
      <w:pPr>
        <w:pStyle w:val="22"/>
        <w:jc w:val="center"/>
        <w:rPr>
          <w:rFonts w:hint="eastAsia" w:ascii="仿宋" w:hAnsi="仿宋" w:cs="仿宋"/>
          <w:sz w:val="28"/>
          <w:szCs w:val="28"/>
          <w:lang w:val="en-US" w:eastAsia="zh-CN"/>
        </w:rPr>
      </w:pPr>
      <w:r>
        <w:rPr>
          <w:rFonts w:hint="eastAsia" w:ascii="仿宋" w:hAnsi="仿宋" w:cs="仿宋"/>
          <w:sz w:val="28"/>
          <w:szCs w:val="28"/>
          <w:lang w:val="en-US" w:eastAsia="zh-CN"/>
        </w:rPr>
        <w:t>信息通信网络运行管理（国赛精选）赛场平面布局图</w:t>
      </w:r>
    </w:p>
    <w:p w14:paraId="5C2D3FCD">
      <w:pPr>
        <w:pStyle w:val="22"/>
        <w:jc w:val="center"/>
        <w:rPr>
          <w:rFonts w:hint="default" w:ascii="仿宋" w:hAnsi="仿宋" w:cs="仿宋"/>
          <w:sz w:val="24"/>
          <w:szCs w:val="24"/>
          <w:lang w:val="en-US" w:eastAsia="zh-CN"/>
        </w:rPr>
      </w:pPr>
      <w:r>
        <w:rPr>
          <w:rFonts w:hint="eastAsia" w:ascii="仿宋" w:hAnsi="仿宋" w:cs="仿宋"/>
          <w:sz w:val="24"/>
          <w:szCs w:val="24"/>
          <w:lang w:val="en-US" w:eastAsia="zh-CN"/>
        </w:rPr>
        <w:t>（场地布局以实际为准）</w:t>
      </w:r>
    </w:p>
    <w:p w14:paraId="3345D128">
      <w:pPr>
        <w:pStyle w:val="22"/>
        <w:rPr>
          <w:rFonts w:hint="eastAsia" w:ascii="仿宋" w:hAnsi="仿宋" w:eastAsia="仿宋_GB2312" w:cs="仿宋"/>
          <w:sz w:val="32"/>
          <w:szCs w:val="32"/>
          <w:lang w:eastAsia="zh-CN"/>
        </w:rPr>
      </w:pPr>
      <w:r>
        <w:rPr>
          <w:rFonts w:hint="eastAsia" w:ascii="仿宋" w:hAnsi="仿宋" w:eastAsia="仿宋_GB2312" w:cs="仿宋"/>
          <w:sz w:val="32"/>
          <w:szCs w:val="32"/>
          <w:lang w:eastAsia="zh-CN"/>
        </w:rPr>
        <w:drawing>
          <wp:inline distT="0" distB="0" distL="114300" distR="114300">
            <wp:extent cx="5603240" cy="5396865"/>
            <wp:effectExtent l="0" t="0" r="10160" b="635"/>
            <wp:docPr id="1" name="图片 1" descr="网管省赛布局 18工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管省赛布局 18工位_00"/>
                    <pic:cNvPicPr>
                      <a:picLocks noChangeAspect="1"/>
                    </pic:cNvPicPr>
                  </pic:nvPicPr>
                  <pic:blipFill>
                    <a:blip r:embed="rId7"/>
                    <a:srcRect l="19146" t="8807" r="19486" b="7606"/>
                    <a:stretch>
                      <a:fillRect/>
                    </a:stretch>
                  </pic:blipFill>
                  <pic:spPr>
                    <a:xfrm>
                      <a:off x="0" y="0"/>
                      <a:ext cx="5603240" cy="5396865"/>
                    </a:xfrm>
                    <a:prstGeom prst="rect">
                      <a:avLst/>
                    </a:prstGeom>
                  </pic:spPr>
                </pic:pic>
              </a:graphicData>
            </a:graphic>
          </wp:inline>
        </w:drawing>
      </w:r>
    </w:p>
    <w:p w14:paraId="077E8469">
      <w:pPr>
        <w:spacing w:line="586" w:lineRule="exact"/>
        <w:ind w:firstLine="640" w:firstLineChars="200"/>
        <w:outlineLvl w:val="1"/>
        <w:rPr>
          <w:rFonts w:ascii="楷体_GB2312" w:hAnsi="楷体_GB2312" w:eastAsia="楷体_GB2312" w:cs="楷体_GB2312"/>
          <w:szCs w:val="32"/>
        </w:rPr>
      </w:pPr>
      <w:bookmarkStart w:id="95" w:name="_Toc13703"/>
      <w:bookmarkStart w:id="96" w:name="_Toc25499"/>
      <w:bookmarkStart w:id="97" w:name="_Toc20938"/>
      <w:r>
        <w:rPr>
          <w:rFonts w:ascii="楷体_GB2312" w:hAnsi="楷体_GB2312" w:eastAsia="楷体_GB2312" w:cs="楷体_GB2312"/>
          <w:szCs w:val="32"/>
        </w:rPr>
        <w:t>（三）基础硬件设施清单</w:t>
      </w:r>
      <w:bookmarkEnd w:id="95"/>
      <w:bookmarkEnd w:id="96"/>
      <w:bookmarkEnd w:id="97"/>
    </w:p>
    <w:p w14:paraId="0A8E6902">
      <w:pPr>
        <w:spacing w:line="586" w:lineRule="exact"/>
        <w:ind w:firstLine="640" w:firstLineChars="200"/>
        <w:rPr>
          <w:rFonts w:ascii="仿宋_GB2312" w:hAnsi="仿宋_GB2312" w:cs="仿宋_GB2312"/>
          <w:szCs w:val="32"/>
        </w:rPr>
      </w:pPr>
      <w:r>
        <w:rPr>
          <w:rFonts w:hint="eastAsia" w:ascii="仿宋_GB2312" w:hAnsi="仿宋_GB2312" w:cs="仿宋_GB2312"/>
          <w:szCs w:val="32"/>
        </w:rPr>
        <w:t>比赛硬件在以下表格中参考：</w:t>
      </w:r>
    </w:p>
    <w:tbl>
      <w:tblPr>
        <w:tblStyle w:val="17"/>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527"/>
        <w:gridCol w:w="4776"/>
        <w:gridCol w:w="851"/>
        <w:gridCol w:w="759"/>
      </w:tblGrid>
      <w:tr w14:paraId="42F8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0" w:type="dxa"/>
            <w:tcBorders>
              <w:tl2br w:val="nil"/>
              <w:tr2bl w:val="nil"/>
            </w:tcBorders>
            <w:vAlign w:val="center"/>
          </w:tcPr>
          <w:p w14:paraId="3ABDAE78">
            <w:pPr>
              <w:pStyle w:val="24"/>
              <w:snapToGrid w:val="0"/>
              <w:spacing w:line="240" w:lineRule="atLeast"/>
              <w:jc w:val="center"/>
              <w:rPr>
                <w:rFonts w:hint="eastAsia" w:ascii="宋体" w:hAnsi="宋体" w:eastAsia="宋体" w:cs="宋体"/>
                <w:b/>
                <w:caps/>
                <w:color w:val="auto"/>
                <w:sz w:val="22"/>
                <w:szCs w:val="22"/>
                <w:lang w:val="en-US"/>
              </w:rPr>
            </w:pPr>
            <w:r>
              <w:rPr>
                <w:rFonts w:hint="eastAsia" w:ascii="宋体" w:hAnsi="宋体" w:eastAsia="宋体" w:cs="宋体"/>
                <w:b/>
                <w:caps/>
                <w:color w:val="auto"/>
                <w:sz w:val="22"/>
                <w:szCs w:val="22"/>
                <w:lang w:val="en-US"/>
              </w:rPr>
              <w:t>序号</w:t>
            </w:r>
          </w:p>
        </w:tc>
        <w:tc>
          <w:tcPr>
            <w:tcW w:w="1527" w:type="dxa"/>
            <w:tcBorders>
              <w:tl2br w:val="nil"/>
              <w:tr2bl w:val="nil"/>
            </w:tcBorders>
            <w:vAlign w:val="center"/>
          </w:tcPr>
          <w:p w14:paraId="76E3D0F8">
            <w:pPr>
              <w:pStyle w:val="24"/>
              <w:snapToGrid w:val="0"/>
              <w:spacing w:line="240" w:lineRule="atLeast"/>
              <w:jc w:val="center"/>
              <w:rPr>
                <w:rFonts w:hint="eastAsia" w:ascii="宋体" w:hAnsi="宋体" w:eastAsia="宋体" w:cs="宋体"/>
                <w:b/>
                <w:caps/>
                <w:color w:val="auto"/>
                <w:sz w:val="22"/>
                <w:szCs w:val="22"/>
                <w:lang w:val="en-US"/>
              </w:rPr>
            </w:pPr>
            <w:r>
              <w:rPr>
                <w:rFonts w:hint="eastAsia" w:ascii="宋体" w:hAnsi="宋体" w:eastAsia="宋体" w:cs="宋体"/>
                <w:b/>
                <w:caps/>
                <w:color w:val="auto"/>
                <w:sz w:val="22"/>
                <w:szCs w:val="22"/>
                <w:lang w:val="en-US"/>
              </w:rPr>
              <w:t>设备名称</w:t>
            </w:r>
          </w:p>
        </w:tc>
        <w:tc>
          <w:tcPr>
            <w:tcW w:w="4776" w:type="dxa"/>
            <w:tcBorders>
              <w:tl2br w:val="nil"/>
              <w:tr2bl w:val="nil"/>
            </w:tcBorders>
            <w:vAlign w:val="center"/>
          </w:tcPr>
          <w:p w14:paraId="38F2ECA4">
            <w:pPr>
              <w:pStyle w:val="24"/>
              <w:snapToGrid w:val="0"/>
              <w:spacing w:line="240" w:lineRule="atLeast"/>
              <w:jc w:val="center"/>
              <w:rPr>
                <w:rFonts w:hint="eastAsia" w:ascii="宋体" w:hAnsi="宋体" w:eastAsia="宋体" w:cs="宋体"/>
                <w:b/>
                <w:caps/>
                <w:color w:val="auto"/>
                <w:sz w:val="22"/>
                <w:szCs w:val="22"/>
                <w:lang w:val="en-US"/>
              </w:rPr>
            </w:pPr>
            <w:r>
              <w:rPr>
                <w:rFonts w:hint="eastAsia" w:ascii="宋体" w:hAnsi="宋体" w:eastAsia="宋体" w:cs="宋体"/>
                <w:b/>
                <w:caps/>
                <w:color w:val="auto"/>
                <w:sz w:val="22"/>
                <w:szCs w:val="22"/>
                <w:lang w:val="en-US"/>
              </w:rPr>
              <w:t>型号</w:t>
            </w:r>
          </w:p>
        </w:tc>
        <w:tc>
          <w:tcPr>
            <w:tcW w:w="851" w:type="dxa"/>
            <w:tcBorders>
              <w:tl2br w:val="nil"/>
              <w:tr2bl w:val="nil"/>
            </w:tcBorders>
            <w:vAlign w:val="center"/>
          </w:tcPr>
          <w:p w14:paraId="1407D30E">
            <w:pPr>
              <w:pStyle w:val="24"/>
              <w:snapToGrid w:val="0"/>
              <w:spacing w:line="240" w:lineRule="atLeast"/>
              <w:jc w:val="center"/>
              <w:rPr>
                <w:rFonts w:hint="eastAsia" w:ascii="宋体" w:hAnsi="宋体" w:eastAsia="宋体" w:cs="宋体"/>
                <w:b/>
                <w:caps/>
                <w:color w:val="auto"/>
                <w:sz w:val="22"/>
                <w:szCs w:val="22"/>
                <w:lang w:val="en-US"/>
              </w:rPr>
            </w:pPr>
            <w:r>
              <w:rPr>
                <w:rFonts w:hint="eastAsia" w:ascii="宋体" w:hAnsi="宋体" w:eastAsia="宋体" w:cs="宋体"/>
                <w:b/>
                <w:caps/>
                <w:color w:val="auto"/>
                <w:sz w:val="22"/>
                <w:szCs w:val="22"/>
                <w:lang w:val="en-US"/>
              </w:rPr>
              <w:t>单位</w:t>
            </w:r>
          </w:p>
        </w:tc>
        <w:tc>
          <w:tcPr>
            <w:tcW w:w="759" w:type="dxa"/>
            <w:tcBorders>
              <w:tl2br w:val="nil"/>
              <w:tr2bl w:val="nil"/>
            </w:tcBorders>
            <w:vAlign w:val="center"/>
          </w:tcPr>
          <w:p w14:paraId="4DCA7A4F">
            <w:pPr>
              <w:pStyle w:val="24"/>
              <w:snapToGrid w:val="0"/>
              <w:spacing w:line="240" w:lineRule="atLeast"/>
              <w:jc w:val="center"/>
              <w:rPr>
                <w:rFonts w:hint="eastAsia" w:ascii="宋体" w:hAnsi="宋体" w:eastAsia="宋体" w:cs="宋体"/>
                <w:b/>
                <w:caps/>
                <w:color w:val="auto"/>
                <w:sz w:val="22"/>
                <w:szCs w:val="22"/>
                <w:lang w:val="en-US"/>
              </w:rPr>
            </w:pPr>
            <w:r>
              <w:rPr>
                <w:rFonts w:hint="eastAsia" w:ascii="宋体" w:hAnsi="宋体" w:eastAsia="宋体" w:cs="宋体"/>
                <w:b/>
                <w:caps/>
                <w:color w:val="auto"/>
                <w:sz w:val="22"/>
                <w:szCs w:val="22"/>
                <w:lang w:val="en-US"/>
              </w:rPr>
              <w:t>数量</w:t>
            </w:r>
          </w:p>
        </w:tc>
      </w:tr>
      <w:tr w14:paraId="653AA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0" w:type="dxa"/>
            <w:tcBorders>
              <w:tl2br w:val="nil"/>
              <w:tr2bl w:val="nil"/>
            </w:tcBorders>
            <w:vAlign w:val="center"/>
          </w:tcPr>
          <w:p w14:paraId="0911BB77">
            <w:pPr>
              <w:snapToGrid w:val="0"/>
              <w:spacing w:line="240" w:lineRule="atLeas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p>
        </w:tc>
        <w:tc>
          <w:tcPr>
            <w:tcW w:w="1527" w:type="dxa"/>
            <w:tcBorders>
              <w:tl2br w:val="nil"/>
              <w:tr2bl w:val="nil"/>
            </w:tcBorders>
            <w:vAlign w:val="center"/>
          </w:tcPr>
          <w:p w14:paraId="438CCE05">
            <w:pPr>
              <w:snapToGrid w:val="0"/>
              <w:spacing w:line="240" w:lineRule="atLeast"/>
              <w:ind w:right="-64" w:rightChars="-20"/>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val="en-US" w:eastAsia="zh-CN"/>
              </w:rPr>
              <w:t>信息通信网络实训装</w:t>
            </w:r>
            <w:r>
              <w:rPr>
                <w:rFonts w:hint="eastAsia" w:ascii="宋体" w:hAnsi="宋体" w:eastAsia="宋体" w:cs="宋体"/>
                <w:color w:val="auto"/>
                <w:sz w:val="22"/>
                <w:szCs w:val="22"/>
                <w:lang w:eastAsia="zh-TW"/>
              </w:rPr>
              <w:t>置</w:t>
            </w:r>
          </w:p>
        </w:tc>
        <w:tc>
          <w:tcPr>
            <w:tcW w:w="4776" w:type="dxa"/>
            <w:tcBorders>
              <w:tl2br w:val="nil"/>
              <w:tr2bl w:val="nil"/>
            </w:tcBorders>
            <w:vAlign w:val="center"/>
          </w:tcPr>
          <w:p w14:paraId="69779124">
            <w:pPr>
              <w:snapToGrid w:val="0"/>
              <w:spacing w:line="240" w:lineRule="atLeast"/>
              <w:ind w:right="-64" w:rightChars="-20" w:firstLine="220" w:firstLineChars="100"/>
              <w:jc w:val="left"/>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装置结构为19英寸全钢结构的实训装置，设备机架的安装区域分为数据中心水平配线区设备机架、管理区网络机架、工作区、云平台服务器安装机架和架空盘线柜等区域，构成一套</w:t>
            </w:r>
            <w:r>
              <w:rPr>
                <w:rFonts w:hint="eastAsia" w:ascii="宋体" w:hAnsi="宋体" w:eastAsia="宋体" w:cs="宋体"/>
                <w:color w:val="auto"/>
                <w:sz w:val="22"/>
                <w:szCs w:val="22"/>
                <w:lang w:val="en-US" w:eastAsia="zh-CN"/>
              </w:rPr>
              <w:t>完整的</w:t>
            </w:r>
            <w:r>
              <w:rPr>
                <w:rFonts w:hint="eastAsia" w:ascii="宋体" w:hAnsi="宋体" w:eastAsia="宋体" w:cs="宋体"/>
                <w:color w:val="auto"/>
                <w:sz w:val="22"/>
                <w:szCs w:val="22"/>
                <w:lang w:eastAsia="zh-TW"/>
              </w:rPr>
              <w:t>网络系统精细链路模型和设备安装调试的一体化硬件平台，可以完成网络设备安装、数据中心业务网络布线系统安装、管理和办公网络链路安装、综合连接调试、网络系统规划、管理等全方位的教学和比赛功能，主要配置有总电源配电模组及</w:t>
            </w:r>
            <w:r>
              <w:rPr>
                <w:rFonts w:hint="eastAsia" w:ascii="宋体" w:hAnsi="宋体" w:eastAsia="宋体" w:cs="宋体"/>
                <w:color w:val="auto"/>
                <w:sz w:val="22"/>
                <w:szCs w:val="22"/>
                <w:lang w:eastAsia="zh-CN"/>
              </w:rPr>
              <w:t>安</w:t>
            </w:r>
            <w:r>
              <w:rPr>
                <w:rFonts w:hint="eastAsia" w:ascii="宋体" w:hAnsi="宋体" w:eastAsia="宋体" w:cs="宋体"/>
                <w:color w:val="auto"/>
                <w:sz w:val="22"/>
                <w:szCs w:val="22"/>
                <w:lang w:eastAsia="zh-TW"/>
              </w:rPr>
              <w:t>装工作区模组等功能组件。</w:t>
            </w:r>
          </w:p>
        </w:tc>
        <w:tc>
          <w:tcPr>
            <w:tcW w:w="851" w:type="dxa"/>
            <w:tcBorders>
              <w:tl2br w:val="nil"/>
              <w:tr2bl w:val="nil"/>
            </w:tcBorders>
            <w:vAlign w:val="center"/>
          </w:tcPr>
          <w:p w14:paraId="184F459D">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套</w:t>
            </w:r>
          </w:p>
        </w:tc>
        <w:tc>
          <w:tcPr>
            <w:tcW w:w="759" w:type="dxa"/>
            <w:tcBorders>
              <w:tl2br w:val="nil"/>
              <w:tr2bl w:val="nil"/>
            </w:tcBorders>
            <w:vAlign w:val="center"/>
          </w:tcPr>
          <w:p w14:paraId="210388CA">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1</w:t>
            </w:r>
          </w:p>
        </w:tc>
      </w:tr>
      <w:tr w14:paraId="76E8E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0" w:type="dxa"/>
            <w:tcBorders>
              <w:tl2br w:val="nil"/>
              <w:tr2bl w:val="nil"/>
            </w:tcBorders>
            <w:vAlign w:val="center"/>
          </w:tcPr>
          <w:p w14:paraId="69A687F1">
            <w:pPr>
              <w:snapToGrid w:val="0"/>
              <w:spacing w:line="240" w:lineRule="atLeas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p>
        </w:tc>
        <w:tc>
          <w:tcPr>
            <w:tcW w:w="1527" w:type="dxa"/>
            <w:tcBorders>
              <w:tl2br w:val="nil"/>
              <w:tr2bl w:val="nil"/>
            </w:tcBorders>
            <w:vAlign w:val="center"/>
          </w:tcPr>
          <w:p w14:paraId="75330F5B">
            <w:pPr>
              <w:snapToGrid w:val="0"/>
              <w:spacing w:line="240" w:lineRule="atLeast"/>
              <w:ind w:right="-64" w:rightChars="-20"/>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网络虚拟化系统实训平台</w:t>
            </w:r>
          </w:p>
        </w:tc>
        <w:tc>
          <w:tcPr>
            <w:tcW w:w="4776" w:type="dxa"/>
            <w:tcBorders>
              <w:tl2br w:val="nil"/>
              <w:tr2bl w:val="nil"/>
            </w:tcBorders>
            <w:vAlign w:val="center"/>
          </w:tcPr>
          <w:p w14:paraId="009B58C8">
            <w:pPr>
              <w:snapToGrid w:val="0"/>
              <w:spacing w:line="240" w:lineRule="atLeast"/>
              <w:ind w:firstLine="220" w:firstLineChars="100"/>
              <w:jc w:val="left"/>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采用标准x86架构，2U机架式，千兆电口3个，CPU Intel Xeon12核处理器24线程，内存64GB</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TW"/>
              </w:rPr>
              <w:t>DDR ECC；硬盘1块1TB SSD。内含软硬件</w:t>
            </w: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lang w:eastAsia="zh-TW"/>
              </w:rPr>
              <w:t>体的网络系统管理应用平台，可将</w:t>
            </w:r>
            <w:r>
              <w:rPr>
                <w:rFonts w:hint="eastAsia" w:ascii="宋体" w:hAnsi="宋体" w:eastAsia="宋体" w:cs="宋体"/>
                <w:color w:val="auto"/>
                <w:sz w:val="22"/>
                <w:szCs w:val="22"/>
                <w:lang w:eastAsia="zh-CN"/>
              </w:rPr>
              <w:t>一</w:t>
            </w:r>
            <w:r>
              <w:rPr>
                <w:rFonts w:hint="eastAsia" w:ascii="宋体" w:hAnsi="宋体" w:eastAsia="宋体" w:cs="宋体"/>
                <w:color w:val="auto"/>
                <w:sz w:val="22"/>
                <w:szCs w:val="22"/>
                <w:lang w:eastAsia="zh-TW"/>
              </w:rPr>
              <w:t>台服务器虚拟化为多台服务器使用，提供统一的WEB管理界面，可以提供稳定、高速的Windows</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eastAsia="zh-TW"/>
              </w:rPr>
              <w:t>Linux实训环境。支持多用户，多项目组同时登录操作。内置Centos7、Windows10、WindowsServer2012、WindowsServer2016 、WindowsServer2019等虚拟机模板。支持自定义虚拟机模板，包括CPU数量、内存大小、硬盘大小等，方便创建虚拟机使用。提供快照功能，支持通过快照创建虚拟机；支持资源监控功能等。</w:t>
            </w:r>
          </w:p>
        </w:tc>
        <w:tc>
          <w:tcPr>
            <w:tcW w:w="851" w:type="dxa"/>
            <w:tcBorders>
              <w:tl2br w:val="nil"/>
              <w:tr2bl w:val="nil"/>
            </w:tcBorders>
            <w:vAlign w:val="center"/>
          </w:tcPr>
          <w:p w14:paraId="52AC3F7E">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套</w:t>
            </w:r>
          </w:p>
        </w:tc>
        <w:tc>
          <w:tcPr>
            <w:tcW w:w="759" w:type="dxa"/>
            <w:tcBorders>
              <w:tl2br w:val="nil"/>
              <w:tr2bl w:val="nil"/>
            </w:tcBorders>
            <w:vAlign w:val="center"/>
          </w:tcPr>
          <w:p w14:paraId="40EF5698">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1</w:t>
            </w:r>
          </w:p>
        </w:tc>
      </w:tr>
      <w:tr w14:paraId="5C49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0" w:type="dxa"/>
            <w:tcBorders>
              <w:tl2br w:val="nil"/>
              <w:tr2bl w:val="nil"/>
            </w:tcBorders>
            <w:vAlign w:val="center"/>
          </w:tcPr>
          <w:p w14:paraId="6CA2850B">
            <w:pPr>
              <w:snapToGrid w:val="0"/>
              <w:spacing w:line="240" w:lineRule="atLeas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p>
        </w:tc>
        <w:tc>
          <w:tcPr>
            <w:tcW w:w="1527" w:type="dxa"/>
            <w:tcBorders>
              <w:tl2br w:val="nil"/>
              <w:tr2bl w:val="nil"/>
            </w:tcBorders>
            <w:vAlign w:val="center"/>
          </w:tcPr>
          <w:p w14:paraId="7220781E">
            <w:pPr>
              <w:snapToGrid w:val="0"/>
              <w:spacing w:line="240" w:lineRule="atLeas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计算机</w:t>
            </w:r>
          </w:p>
        </w:tc>
        <w:tc>
          <w:tcPr>
            <w:tcW w:w="4776" w:type="dxa"/>
            <w:tcBorders>
              <w:tl2br w:val="nil"/>
              <w:tr2bl w:val="nil"/>
            </w:tcBorders>
            <w:vAlign w:val="center"/>
          </w:tcPr>
          <w:p w14:paraId="7522D762">
            <w:pPr>
              <w:snapToGrid w:val="0"/>
              <w:spacing w:line="240" w:lineRule="atLeast"/>
              <w:ind w:firstLine="220" w:firstLineChars="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TW"/>
              </w:rPr>
              <w:t>CPU:Intel i7-9700(3.0G/12M/8核)</w:t>
            </w:r>
            <w:r>
              <w:rPr>
                <w:rFonts w:hint="eastAsia" w:ascii="宋体" w:hAnsi="宋体" w:eastAsia="宋体" w:cs="宋体"/>
                <w:color w:val="auto"/>
                <w:sz w:val="22"/>
                <w:szCs w:val="22"/>
                <w:lang w:eastAsia="zh-CN"/>
              </w:rPr>
              <w:t>；</w:t>
            </w:r>
          </w:p>
          <w:p w14:paraId="3B89C21A">
            <w:pPr>
              <w:snapToGrid w:val="0"/>
              <w:spacing w:line="240" w:lineRule="atLeas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TW"/>
              </w:rPr>
              <w:t>内存</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16</w:t>
            </w:r>
            <w:r>
              <w:rPr>
                <w:rFonts w:hint="eastAsia" w:ascii="宋体" w:hAnsi="宋体" w:eastAsia="宋体" w:cs="宋体"/>
                <w:color w:val="auto"/>
                <w:sz w:val="22"/>
                <w:szCs w:val="22"/>
                <w:lang w:eastAsia="zh-TW"/>
              </w:rPr>
              <w:t>G</w:t>
            </w:r>
            <w:r>
              <w:rPr>
                <w:rFonts w:hint="eastAsia" w:ascii="宋体" w:hAnsi="宋体" w:eastAsia="宋体" w:cs="宋体"/>
                <w:color w:val="auto"/>
                <w:sz w:val="22"/>
                <w:szCs w:val="22"/>
              </w:rPr>
              <w:t>；</w:t>
            </w:r>
          </w:p>
          <w:p w14:paraId="7F093408">
            <w:pPr>
              <w:snapToGrid w:val="0"/>
              <w:spacing w:line="240" w:lineRule="atLeast"/>
              <w:ind w:firstLine="220" w:firstLineChars="100"/>
              <w:jc w:val="left"/>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硬盘</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eastAsia="zh-TW"/>
              </w:rPr>
              <w:t>512G SSD 固态硬盘</w:t>
            </w:r>
            <w:r>
              <w:rPr>
                <w:rFonts w:hint="eastAsia" w:ascii="宋体" w:hAnsi="宋体" w:eastAsia="宋体" w:cs="宋体"/>
                <w:color w:val="auto"/>
                <w:sz w:val="22"/>
                <w:szCs w:val="22"/>
                <w:lang w:eastAsia="zh-CN"/>
              </w:rPr>
              <w:t>；</w:t>
            </w:r>
          </w:p>
          <w:p w14:paraId="706173EF">
            <w:pPr>
              <w:snapToGrid w:val="0"/>
              <w:spacing w:line="240" w:lineRule="atLeast"/>
              <w:ind w:firstLine="220" w:firstLineChars="100"/>
              <w:jc w:val="left"/>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显卡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eastAsia="zh-TW"/>
              </w:rPr>
              <w:t>AMD Radeon R7 430 2G GDDR5 独立显卡</w:t>
            </w:r>
            <w:r>
              <w:rPr>
                <w:rFonts w:hint="eastAsia" w:ascii="宋体" w:hAnsi="宋体" w:eastAsia="宋体" w:cs="宋体"/>
                <w:color w:val="auto"/>
                <w:sz w:val="22"/>
                <w:szCs w:val="22"/>
                <w:lang w:eastAsia="zh-CN"/>
              </w:rPr>
              <w:t>；</w:t>
            </w:r>
          </w:p>
          <w:p w14:paraId="70C744E7">
            <w:pPr>
              <w:snapToGrid w:val="0"/>
              <w:spacing w:line="240" w:lineRule="atLeast"/>
              <w:ind w:firstLine="220" w:firstLineChars="100"/>
              <w:jc w:val="left"/>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网卡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eastAsia="zh-TW"/>
              </w:rPr>
              <w:t>集成10/100/1000M以太网卡</w:t>
            </w:r>
            <w:r>
              <w:rPr>
                <w:rFonts w:hint="eastAsia" w:ascii="宋体" w:hAnsi="宋体" w:eastAsia="宋体" w:cs="宋体"/>
                <w:color w:val="auto"/>
                <w:sz w:val="22"/>
                <w:szCs w:val="22"/>
                <w:lang w:eastAsia="zh-CN"/>
              </w:rPr>
              <w:t>；</w:t>
            </w:r>
          </w:p>
        </w:tc>
        <w:tc>
          <w:tcPr>
            <w:tcW w:w="851" w:type="dxa"/>
            <w:tcBorders>
              <w:tl2br w:val="nil"/>
              <w:tr2bl w:val="nil"/>
            </w:tcBorders>
            <w:vAlign w:val="center"/>
          </w:tcPr>
          <w:p w14:paraId="5B3A867F">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台</w:t>
            </w:r>
          </w:p>
        </w:tc>
        <w:tc>
          <w:tcPr>
            <w:tcW w:w="759" w:type="dxa"/>
            <w:tcBorders>
              <w:tl2br w:val="nil"/>
              <w:tr2bl w:val="nil"/>
            </w:tcBorders>
            <w:vAlign w:val="center"/>
          </w:tcPr>
          <w:p w14:paraId="52C95F21">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1</w:t>
            </w:r>
          </w:p>
        </w:tc>
      </w:tr>
      <w:tr w14:paraId="417B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70" w:type="dxa"/>
            <w:tcBorders>
              <w:tl2br w:val="nil"/>
              <w:tr2bl w:val="nil"/>
            </w:tcBorders>
            <w:vAlign w:val="center"/>
          </w:tcPr>
          <w:p w14:paraId="71FC89EA">
            <w:pPr>
              <w:snapToGrid w:val="0"/>
              <w:spacing w:line="240" w:lineRule="atLeas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p>
        </w:tc>
        <w:tc>
          <w:tcPr>
            <w:tcW w:w="1527" w:type="dxa"/>
            <w:tcBorders>
              <w:tl2br w:val="nil"/>
              <w:tr2bl w:val="nil"/>
            </w:tcBorders>
            <w:vAlign w:val="center"/>
          </w:tcPr>
          <w:p w14:paraId="4C548339">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显示器</w:t>
            </w:r>
          </w:p>
        </w:tc>
        <w:tc>
          <w:tcPr>
            <w:tcW w:w="4776" w:type="dxa"/>
            <w:tcBorders>
              <w:tl2br w:val="nil"/>
              <w:tr2bl w:val="nil"/>
            </w:tcBorders>
            <w:vAlign w:val="center"/>
          </w:tcPr>
          <w:p w14:paraId="41067000">
            <w:pPr>
              <w:snapToGrid w:val="0"/>
              <w:spacing w:line="240" w:lineRule="atLeast"/>
              <w:ind w:firstLine="220" w:firstLineChars="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23.8寸</w:t>
            </w:r>
            <w:r>
              <w:rPr>
                <w:rFonts w:hint="eastAsia" w:ascii="宋体" w:hAnsi="宋体" w:eastAsia="宋体" w:cs="宋体"/>
                <w:color w:val="auto"/>
                <w:sz w:val="22"/>
                <w:szCs w:val="22"/>
                <w:lang w:eastAsia="zh-CN"/>
              </w:rPr>
              <w:t>，分辨率1920x1080</w:t>
            </w:r>
          </w:p>
        </w:tc>
        <w:tc>
          <w:tcPr>
            <w:tcW w:w="851" w:type="dxa"/>
            <w:tcBorders>
              <w:tl2br w:val="nil"/>
              <w:tr2bl w:val="nil"/>
            </w:tcBorders>
            <w:vAlign w:val="center"/>
          </w:tcPr>
          <w:p w14:paraId="73A8D02D">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台</w:t>
            </w:r>
          </w:p>
        </w:tc>
        <w:tc>
          <w:tcPr>
            <w:tcW w:w="759" w:type="dxa"/>
            <w:tcBorders>
              <w:tl2br w:val="nil"/>
              <w:tr2bl w:val="nil"/>
            </w:tcBorders>
            <w:vAlign w:val="center"/>
          </w:tcPr>
          <w:p w14:paraId="11C725CF">
            <w:pPr>
              <w:snapToGrid w:val="0"/>
              <w:spacing w:line="240" w:lineRule="atLeast"/>
              <w:jc w:val="center"/>
              <w:rPr>
                <w:rFonts w:hint="eastAsia" w:ascii="宋体" w:hAnsi="宋体" w:eastAsia="宋体" w:cs="宋体"/>
                <w:color w:val="auto"/>
                <w:sz w:val="22"/>
                <w:szCs w:val="22"/>
                <w:lang w:eastAsia="zh-TW"/>
              </w:rPr>
            </w:pPr>
            <w:r>
              <w:rPr>
                <w:rFonts w:hint="eastAsia" w:ascii="宋体" w:hAnsi="宋体" w:eastAsia="宋体" w:cs="宋体"/>
                <w:color w:val="auto"/>
                <w:sz w:val="22"/>
                <w:szCs w:val="22"/>
                <w:lang w:eastAsia="zh-TW"/>
              </w:rPr>
              <w:t>1</w:t>
            </w:r>
          </w:p>
        </w:tc>
      </w:tr>
      <w:tr w14:paraId="46354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70" w:type="dxa"/>
            <w:tcBorders>
              <w:tl2br w:val="nil"/>
              <w:tr2bl w:val="nil"/>
            </w:tcBorders>
            <w:vAlign w:val="center"/>
          </w:tcPr>
          <w:p w14:paraId="091C3D5A">
            <w:pPr>
              <w:snapToGrid w:val="0"/>
              <w:spacing w:line="240" w:lineRule="atLeast"/>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527" w:type="dxa"/>
            <w:tcBorders>
              <w:tl2br w:val="nil"/>
              <w:tr2bl w:val="nil"/>
            </w:tcBorders>
            <w:shd w:val="clear" w:color="auto" w:fill="auto"/>
            <w:vAlign w:val="center"/>
          </w:tcPr>
          <w:p w14:paraId="575872EC">
            <w:pPr>
              <w:snapToGrid w:val="0"/>
              <w:spacing w:line="240" w:lineRule="atLeast"/>
              <w:jc w:val="center"/>
              <w:rPr>
                <w:rFonts w:hint="eastAsia" w:ascii="宋体" w:hAnsi="宋体" w:eastAsia="宋体" w:cs="宋体"/>
                <w:color w:val="auto"/>
                <w:sz w:val="22"/>
                <w:szCs w:val="22"/>
                <w:lang w:val="en-US" w:eastAsia="zh-TW"/>
              </w:rPr>
            </w:pPr>
            <w:r>
              <w:rPr>
                <w:rFonts w:hint="eastAsia" w:ascii="宋体" w:hAnsi="宋体" w:eastAsia="宋体" w:cs="宋体"/>
                <w:color w:val="auto"/>
                <w:sz w:val="22"/>
                <w:szCs w:val="22"/>
                <w:lang w:val="en-US" w:eastAsia="zh-CN"/>
              </w:rPr>
              <w:t>三层交换机</w:t>
            </w:r>
          </w:p>
        </w:tc>
        <w:tc>
          <w:tcPr>
            <w:tcW w:w="4776" w:type="dxa"/>
            <w:tcBorders>
              <w:tl2br w:val="nil"/>
              <w:tr2bl w:val="nil"/>
            </w:tcBorders>
            <w:shd w:val="clear" w:color="auto" w:fill="auto"/>
            <w:vAlign w:val="top"/>
          </w:tcPr>
          <w:p w14:paraId="27764B82">
            <w:pPr>
              <w:snapToGrid w:val="0"/>
              <w:spacing w:line="240" w:lineRule="atLeast"/>
              <w:ind w:firstLine="220" w:firstLineChars="100"/>
              <w:jc w:val="left"/>
              <w:rPr>
                <w:rFonts w:hint="eastAsia" w:ascii="宋体" w:hAnsi="宋体" w:eastAsia="宋体" w:cs="宋体"/>
                <w:color w:val="auto"/>
                <w:sz w:val="22"/>
                <w:szCs w:val="22"/>
                <w:lang w:val="en-US" w:eastAsia="en-US"/>
              </w:rPr>
            </w:pPr>
            <w:r>
              <w:rPr>
                <w:rFonts w:hint="eastAsia" w:ascii="宋体" w:hAnsi="宋体" w:eastAsia="宋体" w:cs="宋体"/>
                <w:color w:val="auto"/>
                <w:sz w:val="22"/>
                <w:szCs w:val="22"/>
                <w:lang w:eastAsia="zh-TW"/>
              </w:rPr>
              <w:t>路由交换机，24及以上个千兆以太网电口，电源每台标配</w:t>
            </w:r>
          </w:p>
        </w:tc>
        <w:tc>
          <w:tcPr>
            <w:tcW w:w="851" w:type="dxa"/>
            <w:tcBorders>
              <w:tl2br w:val="nil"/>
              <w:tr2bl w:val="nil"/>
            </w:tcBorders>
            <w:shd w:val="clear" w:color="auto" w:fill="auto"/>
            <w:vAlign w:val="center"/>
          </w:tcPr>
          <w:p w14:paraId="6A16526D">
            <w:pPr>
              <w:snapToGrid w:val="0"/>
              <w:spacing w:line="240" w:lineRule="atLeast"/>
              <w:jc w:val="center"/>
              <w:rPr>
                <w:rFonts w:hint="eastAsia" w:ascii="宋体" w:hAnsi="宋体" w:eastAsia="宋体" w:cs="宋体"/>
                <w:color w:val="auto"/>
                <w:sz w:val="22"/>
                <w:szCs w:val="22"/>
                <w:lang w:val="en-US" w:eastAsia="zh-TW"/>
              </w:rPr>
            </w:pPr>
            <w:r>
              <w:rPr>
                <w:rFonts w:hint="eastAsia" w:ascii="宋体" w:hAnsi="宋体" w:eastAsia="宋体" w:cs="宋体"/>
                <w:color w:val="auto"/>
                <w:sz w:val="22"/>
                <w:szCs w:val="22"/>
                <w:lang w:val="en-US" w:eastAsia="zh-CN"/>
              </w:rPr>
              <w:t>台</w:t>
            </w:r>
          </w:p>
        </w:tc>
        <w:tc>
          <w:tcPr>
            <w:tcW w:w="759" w:type="dxa"/>
            <w:tcBorders>
              <w:tl2br w:val="nil"/>
              <w:tr2bl w:val="nil"/>
            </w:tcBorders>
            <w:shd w:val="clear" w:color="auto" w:fill="auto"/>
            <w:vAlign w:val="center"/>
          </w:tcPr>
          <w:p w14:paraId="0A70C82E">
            <w:pPr>
              <w:snapToGrid w:val="0"/>
              <w:spacing w:line="240" w:lineRule="atLeast"/>
              <w:jc w:val="center"/>
              <w:rPr>
                <w:rFonts w:hint="eastAsia" w:ascii="宋体" w:hAnsi="宋体" w:eastAsia="宋体" w:cs="宋体"/>
                <w:color w:val="auto"/>
                <w:sz w:val="22"/>
                <w:szCs w:val="22"/>
                <w:lang w:val="en-US" w:eastAsia="zh-TW"/>
              </w:rPr>
            </w:pPr>
            <w:r>
              <w:rPr>
                <w:rFonts w:hint="eastAsia" w:ascii="宋体" w:hAnsi="宋体" w:eastAsia="宋体" w:cs="宋体"/>
                <w:color w:val="auto"/>
                <w:sz w:val="22"/>
                <w:szCs w:val="22"/>
                <w:lang w:val="en-US" w:eastAsia="zh-CN"/>
              </w:rPr>
              <w:t>1</w:t>
            </w:r>
          </w:p>
        </w:tc>
      </w:tr>
    </w:tbl>
    <w:p w14:paraId="65F6B8AC">
      <w:pPr>
        <w:spacing w:line="586" w:lineRule="exact"/>
        <w:ind w:firstLine="640" w:firstLineChars="200"/>
        <w:outlineLvl w:val="1"/>
        <w:rPr>
          <w:rFonts w:hint="eastAsia" w:ascii="楷体_GB2312" w:hAnsi="楷体_GB2312" w:eastAsia="楷体_GB2312" w:cs="楷体_GB2312"/>
          <w:szCs w:val="32"/>
          <w:lang w:val="en-US" w:eastAsia="zh-CN"/>
        </w:rPr>
      </w:pPr>
      <w:bookmarkStart w:id="98" w:name="_Toc11603"/>
      <w:bookmarkStart w:id="99" w:name="_Toc29026"/>
      <w:bookmarkStart w:id="100" w:name="_Toc45528494"/>
      <w:bookmarkStart w:id="101" w:name="_Toc50565090"/>
      <w:bookmarkStart w:id="102" w:name="_Toc5795"/>
      <w:bookmarkStart w:id="103" w:name="_Toc50620621"/>
      <w:r>
        <w:rPr>
          <w:rFonts w:hint="eastAsia" w:ascii="楷体_GB2312" w:hAnsi="楷体_GB2312" w:eastAsia="楷体_GB2312" w:cs="楷体_GB2312"/>
          <w:szCs w:val="32"/>
          <w:lang w:val="en-US" w:eastAsia="zh-CN"/>
        </w:rPr>
        <w:t>（四）竞赛材料清单（仅供参考）</w:t>
      </w:r>
      <w:bookmarkEnd w:id="98"/>
      <w:bookmarkEnd w:id="99"/>
    </w:p>
    <w:tbl>
      <w:tblPr>
        <w:tblStyle w:val="17"/>
        <w:tblW w:w="8973"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4"/>
        <w:gridCol w:w="1564"/>
        <w:gridCol w:w="5015"/>
        <w:gridCol w:w="861"/>
        <w:gridCol w:w="789"/>
      </w:tblGrid>
      <w:tr w14:paraId="55BB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BF65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BA6B7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019887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C01B9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6333E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AE8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5E75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0BB7FAF">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Cat6双绞线</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6175395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Style w:val="36"/>
                <w:lang w:val="en-US" w:eastAsia="zh-CN" w:bidi="ar"/>
              </w:rPr>
              <w:t>明点信科/MX-C6-U/CAT6/非屏蔽</w:t>
            </w:r>
            <w:r>
              <w:rPr>
                <w:rStyle w:val="36"/>
                <w:rFonts w:hint="eastAsia"/>
                <w:lang w:val="en-US" w:eastAsia="zh-CN" w:bidi="ar"/>
              </w:rPr>
              <w:t>/10米</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AE70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9503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AD0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AC02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12D55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信息面板</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65EA66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6"/>
                <w:lang w:val="en-US" w:eastAsia="zh-CN" w:bidi="ar"/>
              </w:rPr>
              <w:t>明点信科/MX-P86-1/86型/明装/单口</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5EBA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0156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70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48C79D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810DB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4056CF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6"/>
                <w:lang w:val="en-US" w:eastAsia="zh-CN" w:bidi="ar"/>
              </w:rPr>
              <w:t>明点信科/MX-PP24-F/19英寸/屏蔽/空架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129F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7A24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CD4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ED51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FC96E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理线架</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7CB02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6"/>
                <w:lang w:val="en-US" w:eastAsia="zh-CN" w:bidi="ar"/>
              </w:rPr>
              <w:t>明点信科/MX-PPMA-A/19英寸</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AA19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D343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553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368917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37F5F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预端接链路</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686BB0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明点信科/MX-C6AYDJ-10/CAT6A/屏蔽/5米/2条/套，预端接好CAT6A屏蔽模块</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B950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1A64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16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4BDE78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3B18B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Cat6A双绞线</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67E9A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明点信科/MX-CM6A-SF/CAT6A/屏蔽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B4BC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5F1B55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r>
      <w:tr w14:paraId="7CC8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608614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9E12B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屏蔽信息模块</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771AF4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明点信科/MX-M6A-F/CAT6A/免打式/屏蔽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8DB9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DA2B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C7B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49318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52AB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网络跳线</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88132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明点信科/MX-PC020-6AF-GL/CAT6A等级/屏蔽/2米</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DD4D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BC71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809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0E80545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234BEC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MPO模块盒</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01D0DD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明点信科/MX-PPMPO-12C/12芯/OM3/LC/双工</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69F5C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FDF4C0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ED1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2897E3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DF38F9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MPO光缆</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256006B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明点信科/MX-CMPO-OM3-12C/MPO/10米/OM3/12芯/长度10米</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7F7CEC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7FE599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5D1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E6444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3819B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魔术贴</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8BE6C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2cm/背对背自粘式/5米</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C794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F36E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C60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4006DA">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74C1F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标签扎带</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648C2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15mm*25mm，蓝色</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E09B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504B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D73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57041EDE">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596A2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塑料扎带</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744295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5mm*200mm（黑色）</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24B7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D7F9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E7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8DC79D">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07AB5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塑料扎带</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310C4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3*100mm（白色）</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A63A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3C4D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BF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4B3EE21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97A6F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056B2B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设备标签贴纸/银色</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C7B3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12FA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99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C75AA4">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82481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油性笔</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E342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得力/黑色/粗细两头</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7BA6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44A0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EE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33F0F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799AE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38FC1A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德力西/5米</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A1BE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3D38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F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750C320">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65A37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双绞线剥线钳</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5A4F06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可调刀口</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2D6B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E905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09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693BF37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FF3D39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水口钳</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576B4E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150mm/6寸</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6332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B2E4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C7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E7095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47EB0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1932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合金钢料/154mm</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6E46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B59F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1BB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34CA4A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7D423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5015" w:type="dxa"/>
            <w:tcBorders>
              <w:top w:val="nil"/>
              <w:left w:val="nil"/>
              <w:bottom w:val="nil"/>
              <w:right w:val="nil"/>
            </w:tcBorders>
            <w:noWrap/>
            <w:vAlign w:val="center"/>
          </w:tcPr>
          <w:p w14:paraId="393ED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6*125/十字</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B039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6B9F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60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0720162A">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34F150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07FC4C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6*125/一字</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2E53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5A71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D5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935A6A">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0C9BD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测试仪</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19445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线序测试</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0A76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FCD7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96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3F576C3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8D4BE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工具腰包</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42C6C9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防水牛津布/可装手电钻</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AF31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A560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1D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66EBDBF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73BBBF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计时器</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6030A8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79mm*71mm*16mm</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32FF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EBFA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3B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BB47C4">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638D1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可折叠垃圾桶</w:t>
            </w:r>
          </w:p>
        </w:tc>
        <w:tc>
          <w:tcPr>
            <w:tcW w:w="5015" w:type="dxa"/>
            <w:tcBorders>
              <w:top w:val="single" w:color="000000" w:sz="4" w:space="0"/>
              <w:left w:val="single" w:color="000000" w:sz="4" w:space="0"/>
              <w:bottom w:val="single" w:color="000000" w:sz="4" w:space="0"/>
              <w:right w:val="single" w:color="000000" w:sz="4" w:space="0"/>
            </w:tcBorders>
            <w:noWrap w:val="0"/>
            <w:vAlign w:val="center"/>
          </w:tcPr>
          <w:p w14:paraId="5B246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尼龙布伸缩设计，40cm口径，高度45cm</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B620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B06B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56B28164">
      <w:pPr>
        <w:spacing w:line="586" w:lineRule="exact"/>
        <w:ind w:firstLine="640" w:firstLineChars="200"/>
        <w:outlineLvl w:val="1"/>
        <w:rPr>
          <w:rFonts w:ascii="楷体_GB2312" w:hAnsi="楷体_GB2312" w:eastAsia="楷体_GB2312" w:cs="楷体_GB2312"/>
          <w:szCs w:val="32"/>
        </w:rPr>
      </w:pPr>
      <w:bookmarkStart w:id="104" w:name="_Toc5668"/>
      <w:bookmarkStart w:id="105" w:name="_Toc10369"/>
      <w:r>
        <w:rPr>
          <w:rFonts w:ascii="楷体_GB2312" w:hAnsi="楷体_GB2312" w:eastAsia="楷体_GB2312" w:cs="楷体_GB2312"/>
          <w:szCs w:val="32"/>
        </w:rPr>
        <w:t>（</w:t>
      </w:r>
      <w:r>
        <w:rPr>
          <w:rFonts w:hint="eastAsia" w:ascii="楷体_GB2312" w:hAnsi="楷体_GB2312" w:eastAsia="楷体_GB2312" w:cs="楷体_GB2312"/>
          <w:szCs w:val="32"/>
          <w:lang w:val="en-US" w:eastAsia="zh-CN"/>
        </w:rPr>
        <w:t>五</w:t>
      </w:r>
      <w:r>
        <w:rPr>
          <w:rFonts w:ascii="楷体_GB2312" w:hAnsi="楷体_GB2312" w:eastAsia="楷体_GB2312" w:cs="楷体_GB2312"/>
          <w:szCs w:val="32"/>
        </w:rPr>
        <w:t>）竞赛</w:t>
      </w:r>
      <w:r>
        <w:rPr>
          <w:rFonts w:hint="eastAsia" w:ascii="楷体_GB2312" w:hAnsi="楷体_GB2312" w:eastAsia="楷体_GB2312" w:cs="楷体_GB2312"/>
          <w:szCs w:val="32"/>
        </w:rPr>
        <w:t>相关</w:t>
      </w:r>
      <w:bookmarkEnd w:id="100"/>
      <w:r>
        <w:rPr>
          <w:rFonts w:ascii="楷体_GB2312" w:hAnsi="楷体_GB2312" w:eastAsia="楷体_GB2312" w:cs="楷体_GB2312"/>
          <w:szCs w:val="32"/>
        </w:rPr>
        <w:t>软件</w:t>
      </w:r>
      <w:bookmarkEnd w:id="101"/>
      <w:bookmarkEnd w:id="102"/>
      <w:bookmarkEnd w:id="103"/>
      <w:bookmarkEnd w:id="104"/>
      <w:bookmarkEnd w:id="105"/>
    </w:p>
    <w:p w14:paraId="14CDC77E">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比赛软件为以下范围中参考：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6931"/>
      </w:tblGrid>
      <w:tr w14:paraId="2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636C832A">
            <w:pPr>
              <w:pStyle w:val="24"/>
              <w:snapToGrid w:val="0"/>
              <w:spacing w:line="240" w:lineRule="atLeast"/>
              <w:jc w:val="center"/>
              <w:rPr>
                <w:rFonts w:hint="eastAsia" w:ascii="LinTimes" w:hAnsi="LinTimes" w:cs="LinTimes" w:eastAsiaTheme="minorEastAsia"/>
                <w:b/>
                <w:caps/>
                <w:color w:val="auto"/>
                <w:sz w:val="24"/>
                <w:lang w:val="en-US"/>
              </w:rPr>
            </w:pPr>
            <w:r>
              <w:rPr>
                <w:rFonts w:hint="eastAsia" w:ascii="LinTimes" w:hAnsi="LinTimes" w:cs="LinTimes" w:eastAsiaTheme="minorEastAsia"/>
                <w:b/>
                <w:caps/>
                <w:color w:val="auto"/>
                <w:sz w:val="24"/>
                <w:lang w:val="en-US"/>
              </w:rPr>
              <w:t>序号</w:t>
            </w:r>
          </w:p>
        </w:tc>
        <w:tc>
          <w:tcPr>
            <w:tcW w:w="6931" w:type="dxa"/>
            <w:vAlign w:val="center"/>
          </w:tcPr>
          <w:p w14:paraId="3989031C">
            <w:pPr>
              <w:pStyle w:val="24"/>
              <w:snapToGrid w:val="0"/>
              <w:spacing w:line="240" w:lineRule="atLeast"/>
              <w:jc w:val="center"/>
              <w:rPr>
                <w:rFonts w:hint="eastAsia" w:ascii="LinTimes" w:hAnsi="LinTimes" w:cs="LinTimes" w:eastAsiaTheme="minorEastAsia"/>
                <w:b/>
                <w:caps/>
                <w:color w:val="auto"/>
                <w:sz w:val="24"/>
                <w:lang w:val="en-US"/>
              </w:rPr>
            </w:pPr>
            <w:r>
              <w:rPr>
                <w:rFonts w:hint="eastAsia" w:ascii="LinTimes" w:hAnsi="LinTimes" w:cs="LinTimes" w:eastAsiaTheme="minorEastAsia"/>
                <w:b/>
                <w:caps/>
                <w:color w:val="auto"/>
                <w:sz w:val="24"/>
                <w:lang w:val="en-US"/>
              </w:rPr>
              <w:t>软件名称</w:t>
            </w:r>
          </w:p>
        </w:tc>
      </w:tr>
      <w:tr w14:paraId="474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1F6A5E8D">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1</w:t>
            </w:r>
          </w:p>
        </w:tc>
        <w:tc>
          <w:tcPr>
            <w:tcW w:w="6931" w:type="dxa"/>
            <w:vAlign w:val="center"/>
          </w:tcPr>
          <w:p w14:paraId="0369FCD1">
            <w:pPr>
              <w:snapToGrid w:val="0"/>
              <w:spacing w:line="240" w:lineRule="atLeast"/>
              <w:jc w:val="center"/>
              <w:rPr>
                <w:rFonts w:hint="default" w:ascii="仿宋_GB2312" w:hAnsi="仿宋_GB2312" w:eastAsia="仿宋_GB2312" w:cs="仿宋_GB2312"/>
                <w:color w:val="auto"/>
                <w:sz w:val="24"/>
                <w:lang w:val="en-US" w:eastAsia="zh-CN"/>
              </w:rPr>
            </w:pPr>
            <w:r>
              <w:rPr>
                <w:rFonts w:ascii="仿宋_GB2312" w:hAnsi="仿宋_GB2312" w:cs="仿宋_GB2312"/>
                <w:color w:val="auto"/>
                <w:sz w:val="24"/>
                <w:lang w:eastAsia="zh-TW"/>
              </w:rPr>
              <w:t>Windows</w:t>
            </w:r>
            <w:r>
              <w:rPr>
                <w:rFonts w:hint="eastAsia" w:ascii="仿宋_GB2312" w:hAnsi="仿宋_GB2312" w:cs="仿宋_GB2312"/>
                <w:color w:val="auto"/>
                <w:sz w:val="24"/>
                <w:lang w:val="en-US" w:eastAsia="zh-CN"/>
              </w:rPr>
              <w:t>10或11</w:t>
            </w:r>
          </w:p>
        </w:tc>
      </w:tr>
      <w:tr w14:paraId="22BD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7B8271A7">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2</w:t>
            </w:r>
          </w:p>
        </w:tc>
        <w:tc>
          <w:tcPr>
            <w:tcW w:w="6931" w:type="dxa"/>
            <w:vAlign w:val="center"/>
          </w:tcPr>
          <w:p w14:paraId="6A7637C5">
            <w:pPr>
              <w:snapToGrid w:val="0"/>
              <w:spacing w:line="240" w:lineRule="atLeast"/>
              <w:jc w:val="center"/>
              <w:rPr>
                <w:rFonts w:hint="eastAsia" w:ascii="仿宋_GB2312" w:hAnsi="仿宋_GB2312" w:eastAsia="仿宋_GB2312" w:cs="仿宋_GB2312"/>
                <w:color w:val="auto"/>
                <w:sz w:val="24"/>
                <w:lang w:val="en-US" w:eastAsia="zh-CN"/>
              </w:rPr>
            </w:pPr>
            <w:r>
              <w:rPr>
                <w:rFonts w:hint="eastAsia" w:ascii="仿宋_GB2312" w:hAnsi="仿宋_GB2312" w:cs="仿宋_GB2312"/>
                <w:color w:val="auto"/>
                <w:sz w:val="24"/>
              </w:rPr>
              <w:t>Centos</w:t>
            </w:r>
          </w:p>
        </w:tc>
      </w:tr>
      <w:tr w14:paraId="59A5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74B0B747">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3</w:t>
            </w:r>
          </w:p>
        </w:tc>
        <w:tc>
          <w:tcPr>
            <w:tcW w:w="6931" w:type="dxa"/>
            <w:vAlign w:val="center"/>
          </w:tcPr>
          <w:p w14:paraId="33F14E90">
            <w:pPr>
              <w:snapToGrid w:val="0"/>
              <w:spacing w:line="240" w:lineRule="atLeast"/>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7-ZIP</w:t>
            </w:r>
          </w:p>
        </w:tc>
      </w:tr>
      <w:tr w14:paraId="1E6E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0A7311CB">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4</w:t>
            </w:r>
          </w:p>
        </w:tc>
        <w:tc>
          <w:tcPr>
            <w:tcW w:w="6931" w:type="dxa"/>
            <w:vAlign w:val="center"/>
          </w:tcPr>
          <w:p w14:paraId="6E51D443">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 xml:space="preserve">WPS Office </w:t>
            </w:r>
          </w:p>
        </w:tc>
      </w:tr>
      <w:tr w14:paraId="00FF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6E1003C0">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5</w:t>
            </w:r>
          </w:p>
        </w:tc>
        <w:tc>
          <w:tcPr>
            <w:tcW w:w="6931" w:type="dxa"/>
            <w:vAlign w:val="center"/>
          </w:tcPr>
          <w:p w14:paraId="5BF13619">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 xml:space="preserve">Windows Server  </w:t>
            </w:r>
          </w:p>
        </w:tc>
      </w:tr>
      <w:tr w14:paraId="15B3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60C056F8">
            <w:pPr>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7</w:t>
            </w:r>
          </w:p>
        </w:tc>
        <w:tc>
          <w:tcPr>
            <w:tcW w:w="6931" w:type="dxa"/>
            <w:vAlign w:val="center"/>
          </w:tcPr>
          <w:p w14:paraId="63996FEE">
            <w:pPr>
              <w:snapToGrid w:val="0"/>
              <w:spacing w:line="240" w:lineRule="atLeast"/>
              <w:jc w:val="center"/>
              <w:rPr>
                <w:rFonts w:hint="default" w:ascii="仿宋_GB2312" w:hAnsi="仿宋_GB2312" w:eastAsia="仿宋_GB2312" w:cs="仿宋_GB2312"/>
                <w:color w:val="auto"/>
                <w:sz w:val="24"/>
                <w:lang w:val="en-US" w:eastAsia="zh-CN"/>
              </w:rPr>
            </w:pPr>
            <w:r>
              <w:rPr>
                <w:rFonts w:ascii="仿宋_GB2312" w:hAnsi="仿宋_GB2312" w:cs="仿宋_GB2312"/>
                <w:color w:val="auto"/>
                <w:sz w:val="24"/>
                <w:lang w:eastAsia="zh-TW"/>
              </w:rPr>
              <w:t>华为ENSP模拟器</w:t>
            </w:r>
          </w:p>
        </w:tc>
      </w:tr>
      <w:tr w14:paraId="0064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14:paraId="42F1739F">
            <w:pPr>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val="en-US" w:eastAsia="zh-CN"/>
              </w:rPr>
              <w:t>8</w:t>
            </w:r>
          </w:p>
        </w:tc>
        <w:tc>
          <w:tcPr>
            <w:tcW w:w="6931" w:type="dxa"/>
            <w:vAlign w:val="center"/>
          </w:tcPr>
          <w:p w14:paraId="573F333B">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 xml:space="preserve">SecureCRT  </w:t>
            </w:r>
          </w:p>
        </w:tc>
      </w:tr>
      <w:tr w14:paraId="7A18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72" w:type="dxa"/>
            <w:vAlign w:val="center"/>
          </w:tcPr>
          <w:p w14:paraId="360744FE">
            <w:pPr>
              <w:snapToGrid w:val="0"/>
              <w:spacing w:line="240" w:lineRule="atLeast"/>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9</w:t>
            </w:r>
          </w:p>
        </w:tc>
        <w:tc>
          <w:tcPr>
            <w:tcW w:w="6931" w:type="dxa"/>
            <w:vAlign w:val="center"/>
          </w:tcPr>
          <w:p w14:paraId="2551282E">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谷歌浏览器</w:t>
            </w:r>
          </w:p>
        </w:tc>
      </w:tr>
      <w:tr w14:paraId="7064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72" w:type="dxa"/>
            <w:vAlign w:val="center"/>
          </w:tcPr>
          <w:p w14:paraId="2A6FF9D9">
            <w:pPr>
              <w:snapToGrid w:val="0"/>
              <w:spacing w:line="240" w:lineRule="atLeast"/>
              <w:jc w:val="center"/>
              <w:rPr>
                <w:rFonts w:hint="default" w:ascii="仿宋_GB2312" w:hAnsi="仿宋_GB2312" w:cs="仿宋_GB2312"/>
                <w:color w:val="auto"/>
                <w:sz w:val="24"/>
                <w:lang w:val="en-US" w:eastAsia="zh-CN"/>
              </w:rPr>
            </w:pPr>
            <w:bookmarkStart w:id="106" w:name="_Toc50620623"/>
            <w:bookmarkStart w:id="107" w:name="_Toc18081"/>
            <w:bookmarkStart w:id="108" w:name="_Toc50565092"/>
            <w:bookmarkStart w:id="109" w:name="_Toc22502"/>
            <w:bookmarkStart w:id="110" w:name="_Toc45528496"/>
            <w:r>
              <w:rPr>
                <w:rFonts w:hint="eastAsia" w:ascii="仿宋_GB2312" w:hAnsi="仿宋_GB2312" w:cs="仿宋_GB2312"/>
                <w:color w:val="auto"/>
                <w:sz w:val="24"/>
                <w:lang w:val="en-US" w:eastAsia="zh-CN"/>
              </w:rPr>
              <w:t>10</w:t>
            </w:r>
          </w:p>
        </w:tc>
        <w:tc>
          <w:tcPr>
            <w:tcW w:w="6931" w:type="dxa"/>
            <w:vAlign w:val="center"/>
          </w:tcPr>
          <w:p w14:paraId="3790C7FF">
            <w:pPr>
              <w:snapToGrid w:val="0"/>
              <w:spacing w:line="240" w:lineRule="atLeast"/>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Rocky</w:t>
            </w:r>
          </w:p>
        </w:tc>
      </w:tr>
      <w:tr w14:paraId="0789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72" w:type="dxa"/>
            <w:vAlign w:val="center"/>
          </w:tcPr>
          <w:p w14:paraId="29D5E283">
            <w:pPr>
              <w:snapToGrid w:val="0"/>
              <w:spacing w:line="240" w:lineRule="atLeast"/>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11</w:t>
            </w:r>
          </w:p>
        </w:tc>
        <w:tc>
          <w:tcPr>
            <w:tcW w:w="6931" w:type="dxa"/>
            <w:vAlign w:val="center"/>
          </w:tcPr>
          <w:p w14:paraId="257D379B">
            <w:pPr>
              <w:snapToGrid w:val="0"/>
              <w:spacing w:line="240" w:lineRule="atLeast"/>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Ansible</w:t>
            </w:r>
          </w:p>
        </w:tc>
      </w:tr>
      <w:tr w14:paraId="2567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72" w:type="dxa"/>
            <w:vAlign w:val="center"/>
          </w:tcPr>
          <w:p w14:paraId="59018BC4">
            <w:pPr>
              <w:snapToGrid w:val="0"/>
              <w:spacing w:line="240" w:lineRule="atLeast"/>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12</w:t>
            </w:r>
          </w:p>
        </w:tc>
        <w:tc>
          <w:tcPr>
            <w:tcW w:w="6931" w:type="dxa"/>
            <w:vAlign w:val="center"/>
          </w:tcPr>
          <w:p w14:paraId="1C22FDF8">
            <w:pPr>
              <w:snapToGrid w:val="0"/>
              <w:spacing w:line="240" w:lineRule="atLeast"/>
              <w:jc w:val="center"/>
              <w:rPr>
                <w:rFonts w:hint="default" w:ascii="仿宋_GB2312" w:hAnsi="仿宋_GB2312" w:eastAsia="仿宋_GB2312" w:cs="仿宋_GB2312"/>
                <w:color w:val="auto"/>
                <w:sz w:val="24"/>
                <w:lang w:val="en-US" w:eastAsia="zh-CN"/>
              </w:rPr>
            </w:pPr>
            <w:r>
              <w:rPr>
                <w:rFonts w:hint="eastAsia" w:ascii="仿宋_GB2312" w:hAnsi="仿宋_GB2312" w:cs="仿宋_GB2312"/>
                <w:color w:val="auto"/>
                <w:sz w:val="24"/>
                <w:lang w:val="en-US" w:eastAsia="zh-CN"/>
              </w:rPr>
              <w:t>Prometheus</w:t>
            </w:r>
          </w:p>
        </w:tc>
      </w:tr>
      <w:tr w14:paraId="6BE1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72" w:type="dxa"/>
            <w:vAlign w:val="center"/>
          </w:tcPr>
          <w:p w14:paraId="315F012B">
            <w:pPr>
              <w:snapToGrid w:val="0"/>
              <w:spacing w:line="240" w:lineRule="atLeast"/>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13</w:t>
            </w:r>
          </w:p>
        </w:tc>
        <w:tc>
          <w:tcPr>
            <w:tcW w:w="6931" w:type="dxa"/>
            <w:vAlign w:val="center"/>
          </w:tcPr>
          <w:p w14:paraId="38A8E70E">
            <w:pPr>
              <w:snapToGrid w:val="0"/>
              <w:spacing w:line="240" w:lineRule="atLeast"/>
              <w:jc w:val="center"/>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Docker</w:t>
            </w:r>
          </w:p>
        </w:tc>
      </w:tr>
    </w:tbl>
    <w:p w14:paraId="5106668A">
      <w:pPr>
        <w:spacing w:line="586" w:lineRule="exact"/>
        <w:ind w:firstLine="640" w:firstLineChars="200"/>
        <w:outlineLvl w:val="1"/>
        <w:rPr>
          <w:rFonts w:ascii="楷体_GB2312" w:hAnsi="楷体_GB2312" w:eastAsia="楷体_GB2312" w:cs="楷体_GB2312"/>
          <w:color w:val="auto"/>
          <w:szCs w:val="32"/>
        </w:rPr>
      </w:pPr>
      <w:bookmarkStart w:id="111" w:name="_Toc25626"/>
      <w:r>
        <w:rPr>
          <w:rFonts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六</w:t>
      </w:r>
      <w:r>
        <w:rPr>
          <w:rFonts w:ascii="楷体_GB2312" w:hAnsi="楷体_GB2312" w:eastAsia="楷体_GB2312" w:cs="楷体_GB2312"/>
          <w:color w:val="auto"/>
          <w:szCs w:val="32"/>
        </w:rPr>
        <w:t>）场地禁止自带使用的设备和材料</w:t>
      </w:r>
      <w:bookmarkEnd w:id="106"/>
      <w:bookmarkEnd w:id="107"/>
      <w:bookmarkEnd w:id="108"/>
      <w:bookmarkEnd w:id="109"/>
      <w:bookmarkEnd w:id="110"/>
      <w:bookmarkEnd w:id="111"/>
    </w:p>
    <w:tbl>
      <w:tblPr>
        <w:tblStyle w:val="1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655"/>
      </w:tblGrid>
      <w:tr w14:paraId="3982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2" w:type="dxa"/>
            <w:tcBorders>
              <w:tl2br w:val="nil"/>
              <w:tr2bl w:val="nil"/>
            </w:tcBorders>
            <w:vAlign w:val="center"/>
          </w:tcPr>
          <w:p w14:paraId="148473E7">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序号</w:t>
            </w:r>
          </w:p>
        </w:tc>
        <w:tc>
          <w:tcPr>
            <w:tcW w:w="7655" w:type="dxa"/>
            <w:tcBorders>
              <w:tl2br w:val="nil"/>
              <w:tr2bl w:val="nil"/>
            </w:tcBorders>
            <w:vAlign w:val="center"/>
          </w:tcPr>
          <w:p w14:paraId="7F2F6EA8">
            <w:pPr>
              <w:pStyle w:val="24"/>
              <w:snapToGrid w:val="0"/>
              <w:spacing w:line="240" w:lineRule="atLeast"/>
              <w:jc w:val="center"/>
              <w:rPr>
                <w:rFonts w:hint="eastAsia" w:ascii="LinTimes" w:hAnsi="LinTimes" w:cs="LinTimes" w:eastAsiaTheme="minorEastAsia"/>
                <w:b/>
                <w:caps/>
                <w:color w:val="auto"/>
                <w:sz w:val="24"/>
                <w:lang w:val="en-US"/>
              </w:rPr>
            </w:pPr>
            <w:r>
              <w:rPr>
                <w:rFonts w:ascii="LinTimes" w:hAnsi="LinTimes" w:cs="LinTimes" w:eastAsiaTheme="minorEastAsia"/>
                <w:b/>
                <w:caps/>
                <w:color w:val="auto"/>
                <w:sz w:val="24"/>
                <w:lang w:val="en-US"/>
              </w:rPr>
              <w:t>设备和材料名称</w:t>
            </w:r>
          </w:p>
        </w:tc>
      </w:tr>
      <w:tr w14:paraId="3C36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992" w:type="dxa"/>
            <w:tcBorders>
              <w:tl2br w:val="nil"/>
              <w:tr2bl w:val="nil"/>
            </w:tcBorders>
            <w:vAlign w:val="center"/>
          </w:tcPr>
          <w:p w14:paraId="66DD2248">
            <w:pPr>
              <w:snapToGrid w:val="0"/>
              <w:spacing w:line="240" w:lineRule="atLeast"/>
              <w:jc w:val="center"/>
              <w:rPr>
                <w:rFonts w:ascii="仿宋_GB2312" w:hAnsi="仿宋_GB2312" w:cs="仿宋_GB2312"/>
                <w:color w:val="auto"/>
                <w:sz w:val="24"/>
                <w:lang w:eastAsia="zh-TW"/>
              </w:rPr>
            </w:pPr>
            <w:r>
              <w:rPr>
                <w:rFonts w:ascii="仿宋_GB2312" w:hAnsi="仿宋_GB2312" w:cs="仿宋_GB2312"/>
                <w:color w:val="auto"/>
                <w:sz w:val="24"/>
                <w:lang w:eastAsia="zh-TW"/>
              </w:rPr>
              <w:t>1</w:t>
            </w:r>
          </w:p>
        </w:tc>
        <w:tc>
          <w:tcPr>
            <w:tcW w:w="7655" w:type="dxa"/>
            <w:tcBorders>
              <w:tl2br w:val="nil"/>
              <w:tr2bl w:val="nil"/>
            </w:tcBorders>
            <w:vAlign w:val="center"/>
          </w:tcPr>
          <w:p w14:paraId="776957EE">
            <w:pPr>
              <w:snapToGrid w:val="0"/>
              <w:spacing w:line="360" w:lineRule="auto"/>
              <w:ind w:firstLine="240" w:firstLineChars="100"/>
              <w:jc w:val="left"/>
              <w:rPr>
                <w:rFonts w:ascii="仿宋_GB2312" w:hAnsi="仿宋_GB2312" w:cs="仿宋_GB2312"/>
                <w:color w:val="auto"/>
                <w:sz w:val="24"/>
                <w:lang w:eastAsia="zh-TW"/>
              </w:rPr>
            </w:pPr>
            <w:r>
              <w:rPr>
                <w:rFonts w:hint="eastAsia" w:ascii="仿宋_GB2312" w:hAnsi="仿宋_GB2312" w:cs="仿宋_GB2312"/>
                <w:color w:val="auto"/>
                <w:sz w:val="24"/>
                <w:lang w:eastAsia="zh-TW"/>
              </w:rPr>
              <w:t>选手</w:t>
            </w:r>
            <w:r>
              <w:rPr>
                <w:rFonts w:hint="eastAsia" w:ascii="仿宋_GB2312" w:hAnsi="仿宋_GB2312" w:cs="仿宋_GB2312"/>
                <w:color w:val="auto"/>
                <w:sz w:val="24"/>
                <w:lang w:val="en-US" w:eastAsia="zh-CN"/>
              </w:rPr>
              <w:t>不</w:t>
            </w:r>
            <w:r>
              <w:rPr>
                <w:rFonts w:hint="eastAsia" w:ascii="仿宋_GB2312" w:hAnsi="仿宋_GB2312" w:cs="仿宋_GB2312"/>
                <w:color w:val="auto"/>
                <w:sz w:val="24"/>
                <w:lang w:eastAsia="zh-TW"/>
              </w:rPr>
              <w:t>可</w:t>
            </w:r>
            <w:r>
              <w:rPr>
                <w:rFonts w:hint="eastAsia" w:ascii="仿宋_GB2312" w:hAnsi="仿宋_GB2312" w:cs="仿宋_GB2312"/>
                <w:color w:val="auto"/>
                <w:sz w:val="24"/>
                <w:lang w:val="en-US" w:eastAsia="zh-CN"/>
              </w:rPr>
              <w:t>将任何</w:t>
            </w:r>
            <w:r>
              <w:rPr>
                <w:rFonts w:hint="eastAsia" w:ascii="仿宋_GB2312" w:hAnsi="仿宋_GB2312" w:cs="仿宋_GB2312"/>
                <w:color w:val="auto"/>
                <w:sz w:val="24"/>
                <w:lang w:eastAsia="zh-TW"/>
              </w:rPr>
              <w:t>工具带入赛场使用</w:t>
            </w: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包括但不限于以下工具和材料：</w:t>
            </w:r>
            <w:r>
              <w:rPr>
                <w:rFonts w:ascii="仿宋_GB2312" w:hAnsi="仿宋_GB2312" w:cs="仿宋_GB2312"/>
                <w:color w:val="auto"/>
                <w:sz w:val="24"/>
                <w:lang w:eastAsia="zh-TW"/>
              </w:rPr>
              <w:t>电子设备，如平板、手机、多媒体播放器、录音器</w:t>
            </w:r>
            <w:r>
              <w:rPr>
                <w:rFonts w:hint="eastAsia" w:ascii="仿宋_GB2312" w:hAnsi="仿宋_GB2312" w:cs="仿宋_GB2312"/>
                <w:color w:val="auto"/>
                <w:sz w:val="24"/>
                <w:lang w:eastAsia="zh-CN"/>
              </w:rPr>
              <w:t>、</w:t>
            </w:r>
            <w:r>
              <w:rPr>
                <w:rFonts w:ascii="仿宋_GB2312" w:hAnsi="仿宋_GB2312" w:cs="仿宋_GB2312"/>
                <w:color w:val="auto"/>
                <w:sz w:val="24"/>
                <w:lang w:eastAsia="zh-TW"/>
              </w:rPr>
              <w:t>照相机</w:t>
            </w:r>
            <w:r>
              <w:rPr>
                <w:rFonts w:hint="eastAsia" w:ascii="仿宋_GB2312" w:hAnsi="仿宋_GB2312" w:cs="仿宋_GB2312"/>
                <w:color w:val="auto"/>
                <w:sz w:val="24"/>
                <w:lang w:eastAsia="zh-CN"/>
              </w:rPr>
              <w:t>、</w:t>
            </w:r>
            <w:r>
              <w:rPr>
                <w:rFonts w:ascii="仿宋_GB2312" w:hAnsi="仿宋_GB2312" w:cs="仿宋_GB2312"/>
                <w:color w:val="auto"/>
                <w:sz w:val="24"/>
                <w:lang w:eastAsia="zh-TW"/>
              </w:rPr>
              <w:t>摄影机</w:t>
            </w: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键盘鼠标</w:t>
            </w:r>
            <w:r>
              <w:rPr>
                <w:rFonts w:ascii="仿宋_GB2312" w:hAnsi="仿宋_GB2312" w:cs="仿宋_GB2312"/>
                <w:color w:val="auto"/>
                <w:sz w:val="24"/>
                <w:lang w:eastAsia="zh-TW"/>
              </w:rPr>
              <w:t>等</w:t>
            </w:r>
          </w:p>
        </w:tc>
      </w:tr>
    </w:tbl>
    <w:p w14:paraId="2E1EBB7D">
      <w:pPr>
        <w:spacing w:line="586" w:lineRule="exact"/>
        <w:ind w:firstLine="640" w:firstLineChars="200"/>
        <w:outlineLvl w:val="0"/>
        <w:rPr>
          <w:rFonts w:hint="eastAsia" w:ascii="LinTimes" w:hAnsi="LinTimes" w:eastAsia="黑体" w:cs="LinTimes"/>
          <w:bCs/>
          <w:color w:val="auto"/>
          <w:szCs w:val="32"/>
          <w:lang w:val="en-US" w:eastAsia="zh-CN"/>
        </w:rPr>
      </w:pPr>
      <w:bookmarkStart w:id="112" w:name="_Toc11926"/>
      <w:bookmarkStart w:id="113" w:name="_Toc20098"/>
      <w:bookmarkStart w:id="114" w:name="_Toc26208"/>
      <w:r>
        <w:rPr>
          <w:rFonts w:ascii="LinTimes" w:hAnsi="LinTimes" w:eastAsia="黑体" w:cs="LinTimes"/>
          <w:bCs/>
          <w:color w:val="auto"/>
          <w:szCs w:val="32"/>
        </w:rPr>
        <w:t>五、安全、健康</w:t>
      </w:r>
      <w:bookmarkEnd w:id="112"/>
      <w:bookmarkEnd w:id="113"/>
      <w:r>
        <w:rPr>
          <w:rFonts w:hint="eastAsia" w:ascii="LinTimes" w:hAnsi="LinTimes" w:eastAsia="黑体" w:cs="LinTimes"/>
          <w:bCs/>
          <w:color w:val="auto"/>
          <w:szCs w:val="32"/>
          <w:lang w:val="en-US" w:eastAsia="zh-CN"/>
        </w:rPr>
        <w:t>规定</w:t>
      </w:r>
      <w:bookmarkEnd w:id="114"/>
    </w:p>
    <w:p w14:paraId="671F0493">
      <w:pPr>
        <w:spacing w:line="586" w:lineRule="exact"/>
        <w:ind w:firstLine="640" w:firstLineChars="200"/>
        <w:outlineLvl w:val="1"/>
        <w:rPr>
          <w:rFonts w:ascii="楷体_GB2312" w:hAnsi="楷体_GB2312" w:eastAsia="楷体_GB2312" w:cs="楷体_GB2312"/>
          <w:color w:val="auto"/>
          <w:szCs w:val="32"/>
        </w:rPr>
      </w:pPr>
      <w:bookmarkStart w:id="115" w:name="_Toc10850"/>
      <w:bookmarkStart w:id="116" w:name="_Toc50620625"/>
      <w:bookmarkStart w:id="117" w:name="_Toc50565094"/>
      <w:bookmarkStart w:id="118" w:name="_Toc30860"/>
      <w:bookmarkStart w:id="119" w:name="_Toc93"/>
      <w:r>
        <w:rPr>
          <w:rFonts w:ascii="楷体_GB2312" w:hAnsi="楷体_GB2312" w:eastAsia="楷体_GB2312" w:cs="楷体_GB2312"/>
          <w:color w:val="auto"/>
          <w:szCs w:val="32"/>
        </w:rPr>
        <w:t>（一）选手</w:t>
      </w:r>
      <w:r>
        <w:rPr>
          <w:rFonts w:hint="eastAsia" w:ascii="楷体_GB2312" w:hAnsi="楷体_GB2312" w:eastAsia="楷体_GB2312" w:cs="楷体_GB2312"/>
          <w:color w:val="auto"/>
          <w:szCs w:val="32"/>
        </w:rPr>
        <w:t>安全</w:t>
      </w:r>
      <w:r>
        <w:rPr>
          <w:rFonts w:ascii="楷体_GB2312" w:hAnsi="楷体_GB2312" w:eastAsia="楷体_GB2312" w:cs="楷体_GB2312"/>
          <w:color w:val="auto"/>
          <w:szCs w:val="32"/>
        </w:rPr>
        <w:t>防护要求</w:t>
      </w:r>
      <w:bookmarkEnd w:id="115"/>
      <w:bookmarkEnd w:id="116"/>
      <w:bookmarkEnd w:id="117"/>
      <w:bookmarkEnd w:id="118"/>
      <w:r>
        <w:rPr>
          <w:rFonts w:ascii="楷体_GB2312" w:hAnsi="楷体_GB2312" w:eastAsia="楷体_GB2312" w:cs="楷体_GB2312"/>
          <w:color w:val="auto"/>
          <w:szCs w:val="32"/>
        </w:rPr>
        <w:tab/>
      </w:r>
      <w:bookmarkEnd w:id="119"/>
    </w:p>
    <w:p w14:paraId="3EFECE5D">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参赛选手应严格遵守设备安全操作规程。</w:t>
      </w:r>
    </w:p>
    <w:p w14:paraId="5DBA98A2">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参赛选手停止操作时，应保证设备的正常运行，比赛结束后，所有设备保持运行状态，不要拆、动硬件连接，确保设备正常运行和正常评分。</w:t>
      </w:r>
    </w:p>
    <w:p w14:paraId="7053452A">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参赛选手应遵从安全规范操作，例如：ESD</w:t>
      </w:r>
      <w:r>
        <w:rPr>
          <w:rFonts w:hint="eastAsia" w:ascii="仿宋_GB2312" w:hAnsi="仿宋_GB2312" w:cs="仿宋_GB2312"/>
          <w:color w:val="auto"/>
          <w:szCs w:val="32"/>
          <w:lang w:eastAsia="zh-CN"/>
        </w:rPr>
        <w:t>（</w:t>
      </w:r>
      <w:r>
        <w:rPr>
          <w:rFonts w:hint="eastAsia" w:ascii="仿宋_GB2312" w:hAnsi="仿宋_GB2312" w:cs="仿宋_GB2312"/>
          <w:color w:val="auto"/>
          <w:szCs w:val="32"/>
        </w:rPr>
        <w:t>静电放电</w:t>
      </w:r>
      <w:r>
        <w:rPr>
          <w:rFonts w:hint="eastAsia" w:ascii="仿宋_GB2312" w:hAnsi="仿宋_GB2312" w:cs="仿宋_GB2312"/>
          <w:color w:val="auto"/>
          <w:szCs w:val="32"/>
          <w:lang w:eastAsia="zh-CN"/>
        </w:rPr>
        <w:t>）</w:t>
      </w:r>
      <w:r>
        <w:rPr>
          <w:rFonts w:hint="eastAsia" w:ascii="仿宋_GB2312" w:hAnsi="仿宋_GB2312" w:cs="仿宋_GB2312"/>
          <w:color w:val="auto"/>
          <w:szCs w:val="32"/>
        </w:rPr>
        <w:t>，静电放电无害环境下的设备用途，安全使用及储存。</w:t>
      </w:r>
    </w:p>
    <w:p w14:paraId="03F593AB">
      <w:pPr>
        <w:spacing w:line="586" w:lineRule="exact"/>
        <w:ind w:firstLine="640" w:firstLineChars="200"/>
        <w:rPr>
          <w:rFonts w:ascii="楷体_GB2312" w:hAnsi="楷体_GB2312" w:eastAsia="楷体_GB2312" w:cs="楷体_GB2312"/>
          <w:color w:val="auto"/>
          <w:szCs w:val="32"/>
        </w:rPr>
      </w:pPr>
      <w:r>
        <w:rPr>
          <w:rFonts w:hint="eastAsia" w:ascii="仿宋_GB2312" w:hAnsi="仿宋_GB2312" w:cs="仿宋_GB2312"/>
          <w:color w:val="auto"/>
          <w:szCs w:val="32"/>
        </w:rPr>
        <w:t>参赛选手应保证设备和信息完整及安全。</w:t>
      </w:r>
      <w:bookmarkStart w:id="120" w:name="_Toc458755784"/>
      <w:bookmarkStart w:id="121" w:name="_Toc50565095"/>
      <w:bookmarkStart w:id="122" w:name="_Toc50620626"/>
      <w:bookmarkStart w:id="123" w:name="_Toc505286615"/>
      <w:bookmarkStart w:id="124" w:name="_Toc29682"/>
      <w:bookmarkStart w:id="125" w:name="_Toc458546592"/>
      <w:bookmarkStart w:id="126" w:name="_Toc2565"/>
    </w:p>
    <w:p w14:paraId="4C7840B9">
      <w:pPr>
        <w:spacing w:line="586" w:lineRule="exact"/>
        <w:ind w:firstLine="640" w:firstLineChars="200"/>
        <w:outlineLvl w:val="1"/>
        <w:rPr>
          <w:rFonts w:ascii="楷体_GB2312" w:hAnsi="楷体_GB2312" w:eastAsia="楷体_GB2312" w:cs="楷体_GB2312"/>
          <w:color w:val="auto"/>
          <w:szCs w:val="32"/>
        </w:rPr>
      </w:pPr>
      <w:bookmarkStart w:id="127" w:name="_Toc28199"/>
      <w:bookmarkStart w:id="128" w:name="_Toc3709"/>
      <w:r>
        <w:rPr>
          <w:rFonts w:ascii="楷体_GB2312" w:hAnsi="楷体_GB2312" w:eastAsia="楷体_GB2312" w:cs="楷体_GB2312"/>
          <w:color w:val="auto"/>
          <w:szCs w:val="32"/>
        </w:rPr>
        <w:t>（二）赛事</w:t>
      </w:r>
      <w:r>
        <w:rPr>
          <w:rFonts w:hint="eastAsia" w:ascii="楷体_GB2312" w:hAnsi="楷体_GB2312" w:eastAsia="楷体_GB2312" w:cs="楷体_GB2312"/>
          <w:color w:val="auto"/>
          <w:szCs w:val="32"/>
        </w:rPr>
        <w:t>安全</w:t>
      </w:r>
      <w:r>
        <w:rPr>
          <w:rFonts w:ascii="楷体_GB2312" w:hAnsi="楷体_GB2312" w:eastAsia="楷体_GB2312" w:cs="楷体_GB2312"/>
          <w:color w:val="auto"/>
          <w:szCs w:val="32"/>
        </w:rPr>
        <w:t>要求</w:t>
      </w:r>
      <w:bookmarkEnd w:id="120"/>
      <w:bookmarkEnd w:id="121"/>
      <w:bookmarkEnd w:id="122"/>
      <w:bookmarkEnd w:id="123"/>
      <w:bookmarkEnd w:id="124"/>
      <w:bookmarkEnd w:id="125"/>
      <w:bookmarkEnd w:id="126"/>
      <w:bookmarkEnd w:id="127"/>
      <w:bookmarkEnd w:id="128"/>
    </w:p>
    <w:p w14:paraId="2AE8DBF3">
      <w:pPr>
        <w:spacing w:line="586"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禁止选手及所有参加赛事的人员携带任何有毒有害物品进入竞赛现场。</w:t>
      </w:r>
    </w:p>
    <w:p w14:paraId="63E93B3C">
      <w:pPr>
        <w:spacing w:line="586" w:lineRule="exact"/>
        <w:ind w:firstLine="640" w:firstLineChars="200"/>
        <w:rPr>
          <w:rFonts w:ascii="仿宋_GB2312" w:hAnsi="仿宋_GB2312" w:cs="仿宋_GB2312"/>
          <w:szCs w:val="32"/>
        </w:rPr>
      </w:pPr>
      <w:r>
        <w:rPr>
          <w:rFonts w:hint="eastAsia" w:ascii="仿宋_GB2312" w:hAnsi="仿宋_GB2312" w:cs="仿宋_GB2312"/>
          <w:szCs w:val="32"/>
        </w:rPr>
        <w:t>承办单位应设置专门的</w:t>
      </w:r>
      <w:r>
        <w:rPr>
          <w:rFonts w:hint="eastAsia" w:ascii="仿宋_GB2312" w:hAnsi="仿宋_GB2312" w:cs="仿宋_GB2312"/>
          <w:szCs w:val="32"/>
          <w:lang w:eastAsia="zh-CN"/>
        </w:rPr>
        <w:t>安全保卫组</w:t>
      </w:r>
      <w:r>
        <w:rPr>
          <w:rFonts w:hint="eastAsia" w:ascii="仿宋_GB2312" w:hAnsi="仿宋_GB2312" w:cs="仿宋_GB2312"/>
          <w:szCs w:val="32"/>
        </w:rPr>
        <w:t>，负责竞赛期间健康和安全事务。主要包括检查竞赛场地、与会人员居住地、车辆交通及其周围环境的安全防卫；制定紧急应对方案；监督与会人员食品安全与卫生；分析和处理安全突发事件等工作。</w:t>
      </w:r>
    </w:p>
    <w:p w14:paraId="33618783">
      <w:pPr>
        <w:spacing w:line="586" w:lineRule="exact"/>
        <w:ind w:firstLine="640" w:firstLineChars="200"/>
        <w:rPr>
          <w:rFonts w:ascii="仿宋_GB2312" w:hAnsi="仿宋_GB2312" w:cs="仿宋_GB2312"/>
          <w:szCs w:val="32"/>
        </w:rPr>
      </w:pPr>
      <w:r>
        <w:rPr>
          <w:rFonts w:hint="eastAsia" w:ascii="仿宋_GB2312" w:hAnsi="仿宋_GB2312" w:cs="仿宋_GB2312"/>
          <w:szCs w:val="32"/>
        </w:rPr>
        <w:t>赛场须配备相应医疗人员和急救人员，并备有相应急救设施。</w:t>
      </w:r>
    </w:p>
    <w:p w14:paraId="5D2FEDC6">
      <w:pPr>
        <w:spacing w:line="586" w:lineRule="exact"/>
        <w:ind w:firstLine="640" w:firstLineChars="200"/>
        <w:outlineLvl w:val="1"/>
        <w:rPr>
          <w:rFonts w:ascii="楷体_GB2312" w:hAnsi="楷体_GB2312" w:eastAsia="楷体_GB2312" w:cs="楷体_GB2312"/>
          <w:szCs w:val="32"/>
        </w:rPr>
      </w:pPr>
      <w:bookmarkStart w:id="129" w:name="_Toc481314012"/>
      <w:bookmarkStart w:id="130" w:name="_Toc24361"/>
      <w:bookmarkStart w:id="131" w:name="_Toc18139"/>
      <w:bookmarkStart w:id="132" w:name="_Toc50565096"/>
      <w:bookmarkStart w:id="133" w:name="_Toc50620627"/>
      <w:bookmarkStart w:id="134" w:name="_Toc24834"/>
      <w:r>
        <w:rPr>
          <w:rFonts w:ascii="楷体_GB2312" w:hAnsi="楷体_GB2312" w:eastAsia="楷体_GB2312" w:cs="楷体_GB2312"/>
          <w:szCs w:val="32"/>
        </w:rPr>
        <w:t>（三）开放</w:t>
      </w:r>
      <w:r>
        <w:rPr>
          <w:rFonts w:hint="eastAsia" w:ascii="楷体_GB2312" w:hAnsi="楷体_GB2312" w:eastAsia="楷体_GB2312" w:cs="楷体_GB2312"/>
          <w:szCs w:val="32"/>
        </w:rPr>
        <w:t>赛场</w:t>
      </w:r>
      <w:bookmarkEnd w:id="129"/>
      <w:r>
        <w:rPr>
          <w:rFonts w:ascii="楷体_GB2312" w:hAnsi="楷体_GB2312" w:eastAsia="楷体_GB2312" w:cs="楷体_GB2312"/>
          <w:szCs w:val="32"/>
        </w:rPr>
        <w:t>要求</w:t>
      </w:r>
      <w:bookmarkEnd w:id="130"/>
      <w:bookmarkEnd w:id="131"/>
      <w:bookmarkEnd w:id="132"/>
      <w:bookmarkEnd w:id="133"/>
      <w:bookmarkEnd w:id="134"/>
    </w:p>
    <w:p w14:paraId="3AEFF480">
      <w:pPr>
        <w:spacing w:line="586" w:lineRule="exact"/>
        <w:ind w:firstLine="640" w:firstLineChars="200"/>
        <w:outlineLvl w:val="2"/>
        <w:rPr>
          <w:rFonts w:ascii="仿宋_GB2312" w:hAnsi="仿宋_GB2312" w:cs="仿宋_GB2312"/>
          <w:szCs w:val="32"/>
        </w:rPr>
      </w:pPr>
      <w:bookmarkStart w:id="135" w:name="_Toc4650"/>
      <w:bookmarkStart w:id="136" w:name="_Toc6678"/>
      <w:bookmarkStart w:id="137" w:name="_Toc50565097"/>
      <w:bookmarkStart w:id="138" w:name="_Toc2448"/>
      <w:bookmarkStart w:id="139" w:name="_Toc50620628"/>
      <w:bookmarkStart w:id="140" w:name="_Toc32602"/>
      <w:r>
        <w:rPr>
          <w:rFonts w:hint="eastAsia" w:ascii="仿宋_GB2312" w:hAnsi="仿宋_GB2312" w:cs="仿宋_GB2312"/>
          <w:szCs w:val="32"/>
        </w:rPr>
        <w:t>1.公众要求</w:t>
      </w:r>
      <w:bookmarkEnd w:id="135"/>
      <w:bookmarkEnd w:id="136"/>
      <w:bookmarkEnd w:id="137"/>
      <w:bookmarkEnd w:id="138"/>
      <w:bookmarkEnd w:id="139"/>
      <w:bookmarkEnd w:id="140"/>
      <w:r>
        <w:rPr>
          <w:rFonts w:hint="eastAsia" w:ascii="仿宋_GB2312" w:hAnsi="仿宋_GB2312" w:cs="仿宋_GB2312"/>
          <w:szCs w:val="32"/>
        </w:rPr>
        <w:tab/>
      </w:r>
    </w:p>
    <w:p w14:paraId="43A7321F">
      <w:pPr>
        <w:spacing w:line="586" w:lineRule="exact"/>
        <w:ind w:firstLine="640" w:firstLineChars="200"/>
        <w:rPr>
          <w:rFonts w:ascii="仿宋_GB2312" w:hAnsi="仿宋_GB2312" w:cs="仿宋_GB2312"/>
          <w:szCs w:val="32"/>
        </w:rPr>
      </w:pPr>
      <w:r>
        <w:rPr>
          <w:rFonts w:hint="eastAsia" w:ascii="仿宋_GB2312" w:hAnsi="仿宋_GB2312" w:cs="仿宋_GB2312"/>
          <w:szCs w:val="32"/>
        </w:rPr>
        <w:t>赛场内除指定的裁判、工作人员外，其他人员须经组委会同意或在组委会负责人陪同下，佩</w:t>
      </w:r>
      <w:r>
        <w:rPr>
          <w:rFonts w:hint="eastAsia" w:ascii="仿宋_GB2312" w:hAnsi="仿宋_GB2312" w:cs="仿宋_GB2312"/>
          <w:szCs w:val="32"/>
          <w:lang w:eastAsia="zh-CN"/>
        </w:rPr>
        <w:t>戴</w:t>
      </w:r>
      <w:r>
        <w:rPr>
          <w:rFonts w:hint="eastAsia" w:ascii="仿宋_GB2312" w:hAnsi="仿宋_GB2312" w:cs="仿宋_GB2312"/>
          <w:szCs w:val="32"/>
        </w:rPr>
        <w:t>相应的标志方可进入赛场内。</w:t>
      </w:r>
    </w:p>
    <w:p w14:paraId="6C303B3F">
      <w:pPr>
        <w:spacing w:line="586" w:lineRule="exact"/>
        <w:ind w:firstLine="640" w:firstLineChars="200"/>
        <w:rPr>
          <w:rFonts w:ascii="仿宋_GB2312" w:hAnsi="仿宋_GB2312" w:cs="仿宋_GB2312"/>
          <w:szCs w:val="32"/>
        </w:rPr>
      </w:pPr>
      <w:r>
        <w:rPr>
          <w:rFonts w:hint="eastAsia" w:ascii="仿宋_GB2312" w:hAnsi="仿宋_GB2312" w:cs="仿宋_GB2312"/>
          <w:szCs w:val="32"/>
        </w:rPr>
        <w:t>允许进入赛场的人员，只可在安全区内观摩竞赛，不得使用录像设备长时间拍摄选手工位、屏幕。</w:t>
      </w:r>
    </w:p>
    <w:p w14:paraId="546908CD">
      <w:pPr>
        <w:spacing w:line="586" w:lineRule="exact"/>
        <w:ind w:firstLine="640" w:firstLineChars="200"/>
        <w:rPr>
          <w:rFonts w:ascii="仿宋_GB2312" w:hAnsi="仿宋_GB2312" w:cs="仿宋_GB2312"/>
          <w:szCs w:val="32"/>
        </w:rPr>
      </w:pPr>
      <w:r>
        <w:rPr>
          <w:rFonts w:hint="eastAsia" w:ascii="仿宋_GB2312" w:hAnsi="仿宋_GB2312" w:cs="仿宋_GB2312"/>
          <w:szCs w:val="32"/>
        </w:rPr>
        <w:t>允许进入赛场的人员，应遵守赛场规则，不得与选手交谈，不得妨碍、干扰选手竞赛。</w:t>
      </w:r>
    </w:p>
    <w:p w14:paraId="269AC4BD">
      <w:pPr>
        <w:spacing w:line="586" w:lineRule="exact"/>
        <w:ind w:firstLine="640" w:firstLineChars="200"/>
        <w:rPr>
          <w:rFonts w:ascii="仿宋_GB2312" w:hAnsi="仿宋_GB2312" w:cs="仿宋_GB2312"/>
          <w:szCs w:val="32"/>
        </w:rPr>
      </w:pPr>
      <w:r>
        <w:rPr>
          <w:rFonts w:hint="eastAsia" w:ascii="仿宋_GB2312" w:hAnsi="仿宋_GB2312" w:cs="仿宋_GB2312"/>
          <w:szCs w:val="32"/>
        </w:rPr>
        <w:t>允许进入赛场的人员，不得在场内吸烟、喧哗。</w:t>
      </w:r>
    </w:p>
    <w:p w14:paraId="0F8CF4D7">
      <w:pPr>
        <w:spacing w:line="586" w:lineRule="exact"/>
        <w:ind w:firstLine="640" w:firstLineChars="200"/>
        <w:outlineLvl w:val="2"/>
        <w:rPr>
          <w:rFonts w:ascii="仿宋_GB2312" w:hAnsi="仿宋_GB2312" w:cs="仿宋_GB2312"/>
          <w:szCs w:val="32"/>
        </w:rPr>
      </w:pPr>
      <w:bookmarkStart w:id="141" w:name="_Toc10423"/>
      <w:bookmarkStart w:id="142" w:name="_Toc3483"/>
      <w:bookmarkStart w:id="143" w:name="_Toc458755793"/>
      <w:bookmarkStart w:id="144" w:name="_Toc50565098"/>
      <w:bookmarkStart w:id="145" w:name="_Toc458546601"/>
      <w:bookmarkStart w:id="146" w:name="_Toc505286624"/>
      <w:bookmarkStart w:id="147" w:name="_Toc50620629"/>
      <w:bookmarkStart w:id="148" w:name="_Toc11180"/>
      <w:bookmarkStart w:id="149" w:name="_Toc19561"/>
      <w:bookmarkStart w:id="150" w:name="_Toc10698"/>
      <w:r>
        <w:rPr>
          <w:rFonts w:hint="eastAsia" w:ascii="仿宋_GB2312" w:hAnsi="仿宋_GB2312" w:cs="仿宋_GB2312"/>
          <w:szCs w:val="32"/>
        </w:rPr>
        <w:t>2.对于赞助商和宣传的要求</w:t>
      </w:r>
      <w:bookmarkEnd w:id="141"/>
      <w:bookmarkEnd w:id="142"/>
      <w:bookmarkEnd w:id="143"/>
      <w:bookmarkEnd w:id="144"/>
      <w:bookmarkEnd w:id="145"/>
      <w:bookmarkEnd w:id="146"/>
      <w:bookmarkEnd w:id="147"/>
      <w:bookmarkEnd w:id="148"/>
      <w:bookmarkEnd w:id="149"/>
      <w:bookmarkEnd w:id="150"/>
      <w:r>
        <w:rPr>
          <w:rFonts w:hint="eastAsia" w:ascii="仿宋_GB2312" w:hAnsi="仿宋_GB2312" w:cs="仿宋_GB2312"/>
          <w:szCs w:val="32"/>
        </w:rPr>
        <w:tab/>
      </w:r>
    </w:p>
    <w:p w14:paraId="65E8B9B1">
      <w:pPr>
        <w:spacing w:line="586" w:lineRule="exact"/>
        <w:ind w:firstLine="640" w:firstLineChars="200"/>
        <w:rPr>
          <w:rFonts w:ascii="仿宋_GB2312" w:hAnsi="仿宋_GB2312" w:cs="仿宋_GB2312"/>
          <w:szCs w:val="32"/>
        </w:rPr>
      </w:pPr>
      <w:bookmarkStart w:id="151" w:name="_Toc27432"/>
      <w:r>
        <w:rPr>
          <w:rFonts w:hint="eastAsia" w:ascii="仿宋_GB2312" w:hAnsi="仿宋_GB2312" w:cs="仿宋_GB2312"/>
          <w:szCs w:val="32"/>
        </w:rPr>
        <w:t>经组委会允许的赞助商和负责宣传的媒体记者，按竞赛规则的要求进入赛场相关区域。上述相关人员不得妨碍、干扰选手竞赛，不得有任何影响竞赛公平、公正的行为。</w:t>
      </w:r>
      <w:bookmarkEnd w:id="151"/>
    </w:p>
    <w:p w14:paraId="19C41E15">
      <w:pPr>
        <w:spacing w:line="586" w:lineRule="exact"/>
        <w:ind w:firstLine="640" w:firstLineChars="200"/>
        <w:outlineLvl w:val="1"/>
        <w:rPr>
          <w:rFonts w:ascii="楷体_GB2312" w:hAnsi="楷体_GB2312" w:eastAsia="楷体_GB2312" w:cs="楷体_GB2312"/>
          <w:szCs w:val="32"/>
        </w:rPr>
      </w:pPr>
      <w:bookmarkStart w:id="152" w:name="_Toc50620630"/>
      <w:bookmarkStart w:id="153" w:name="_Toc50565099"/>
      <w:bookmarkStart w:id="154" w:name="_Toc4284"/>
      <w:bookmarkStart w:id="155" w:name="_Toc14793"/>
      <w:bookmarkStart w:id="156" w:name="_Toc1154"/>
      <w:r>
        <w:rPr>
          <w:rFonts w:ascii="楷体_GB2312" w:hAnsi="楷体_GB2312" w:eastAsia="楷体_GB2312" w:cs="楷体_GB2312"/>
          <w:szCs w:val="32"/>
        </w:rPr>
        <w:t>（四）绿色</w:t>
      </w:r>
      <w:r>
        <w:rPr>
          <w:rFonts w:hint="eastAsia" w:ascii="楷体_GB2312" w:hAnsi="楷体_GB2312" w:eastAsia="楷体_GB2312" w:cs="楷体_GB2312"/>
          <w:szCs w:val="32"/>
        </w:rPr>
        <w:t>环保</w:t>
      </w:r>
      <w:r>
        <w:rPr>
          <w:rFonts w:ascii="楷体_GB2312" w:hAnsi="楷体_GB2312" w:eastAsia="楷体_GB2312" w:cs="楷体_GB2312"/>
          <w:szCs w:val="32"/>
        </w:rPr>
        <w:t>要求</w:t>
      </w:r>
      <w:bookmarkEnd w:id="152"/>
      <w:bookmarkEnd w:id="153"/>
      <w:bookmarkEnd w:id="154"/>
      <w:bookmarkEnd w:id="155"/>
      <w:bookmarkEnd w:id="156"/>
    </w:p>
    <w:p w14:paraId="6E7767F2">
      <w:pPr>
        <w:spacing w:line="586" w:lineRule="exact"/>
        <w:ind w:firstLine="640" w:firstLineChars="200"/>
        <w:outlineLvl w:val="2"/>
        <w:rPr>
          <w:rFonts w:ascii="仿宋_GB2312" w:hAnsi="仿宋_GB2312" w:cs="仿宋_GB2312"/>
          <w:szCs w:val="32"/>
        </w:rPr>
      </w:pPr>
      <w:bookmarkStart w:id="157" w:name="_Toc458755795"/>
      <w:bookmarkStart w:id="158" w:name="_Toc22708"/>
      <w:bookmarkStart w:id="159" w:name="_Toc50565100"/>
      <w:bookmarkStart w:id="160" w:name="_Toc50620631"/>
      <w:bookmarkStart w:id="161" w:name="_Toc9525"/>
      <w:bookmarkStart w:id="162" w:name="_Toc458546603"/>
      <w:bookmarkStart w:id="163" w:name="_Toc22440"/>
      <w:bookmarkStart w:id="164" w:name="_Toc505286626"/>
      <w:bookmarkStart w:id="165" w:name="_Toc13178"/>
      <w:bookmarkStart w:id="166" w:name="_Toc26353"/>
      <w:r>
        <w:rPr>
          <w:rFonts w:hint="eastAsia" w:ascii="仿宋_GB2312" w:hAnsi="仿宋_GB2312" w:cs="仿宋_GB2312"/>
          <w:szCs w:val="32"/>
        </w:rPr>
        <w:t>1.环境保护</w:t>
      </w:r>
      <w:bookmarkEnd w:id="157"/>
      <w:bookmarkEnd w:id="158"/>
      <w:bookmarkEnd w:id="159"/>
      <w:bookmarkEnd w:id="160"/>
      <w:bookmarkEnd w:id="161"/>
      <w:bookmarkEnd w:id="162"/>
      <w:bookmarkEnd w:id="163"/>
      <w:bookmarkEnd w:id="164"/>
      <w:bookmarkEnd w:id="165"/>
      <w:bookmarkEnd w:id="166"/>
      <w:r>
        <w:rPr>
          <w:rFonts w:hint="eastAsia" w:ascii="仿宋_GB2312" w:hAnsi="仿宋_GB2312" w:cs="仿宋_GB2312"/>
          <w:szCs w:val="32"/>
        </w:rPr>
        <w:tab/>
      </w:r>
    </w:p>
    <w:p w14:paraId="584C351A">
      <w:pPr>
        <w:spacing w:line="586" w:lineRule="exact"/>
        <w:ind w:firstLine="640" w:firstLineChars="200"/>
        <w:rPr>
          <w:rFonts w:ascii="仿宋_GB2312" w:hAnsi="仿宋_GB2312" w:cs="仿宋_GB2312"/>
          <w:szCs w:val="32"/>
        </w:rPr>
      </w:pPr>
      <w:bookmarkStart w:id="167" w:name="_Toc1535"/>
      <w:r>
        <w:rPr>
          <w:rFonts w:hint="eastAsia" w:ascii="仿宋_GB2312" w:hAnsi="仿宋_GB2312" w:cs="仿宋_GB2312"/>
          <w:szCs w:val="32"/>
        </w:rPr>
        <w:t>赛场严格遵守我国环境保护法。</w:t>
      </w:r>
      <w:bookmarkEnd w:id="167"/>
    </w:p>
    <w:p w14:paraId="169B3EC0">
      <w:pPr>
        <w:spacing w:line="586" w:lineRule="exact"/>
        <w:ind w:firstLine="640" w:firstLineChars="200"/>
        <w:rPr>
          <w:rFonts w:ascii="仿宋_GB2312" w:hAnsi="仿宋_GB2312" w:cs="仿宋_GB2312"/>
          <w:szCs w:val="32"/>
        </w:rPr>
      </w:pPr>
      <w:bookmarkStart w:id="168" w:name="_Toc16040"/>
      <w:r>
        <w:rPr>
          <w:rFonts w:hint="eastAsia" w:ascii="仿宋_GB2312" w:hAnsi="仿宋_GB2312" w:cs="仿宋_GB2312"/>
          <w:szCs w:val="32"/>
        </w:rPr>
        <w:t>赛场所有废弃物应有效分类并处理，尽可能地回收利用。</w:t>
      </w:r>
      <w:bookmarkEnd w:id="168"/>
    </w:p>
    <w:p w14:paraId="28ABE5D0">
      <w:pPr>
        <w:spacing w:line="586" w:lineRule="exact"/>
        <w:ind w:firstLine="640" w:firstLineChars="200"/>
        <w:rPr>
          <w:rFonts w:ascii="仿宋_GB2312" w:hAnsi="仿宋_GB2312" w:cs="仿宋_GB2312"/>
          <w:szCs w:val="32"/>
        </w:rPr>
      </w:pPr>
      <w:bookmarkStart w:id="169" w:name="_Toc8885"/>
      <w:r>
        <w:rPr>
          <w:rFonts w:hint="eastAsia" w:ascii="仿宋_GB2312" w:hAnsi="仿宋_GB2312" w:cs="仿宋_GB2312"/>
          <w:szCs w:val="32"/>
        </w:rPr>
        <w:t>赛场设置排烟除尘系统，尽可能地减少和控制烟尘。</w:t>
      </w:r>
      <w:bookmarkEnd w:id="169"/>
    </w:p>
    <w:p w14:paraId="2524582B">
      <w:pPr>
        <w:spacing w:line="586" w:lineRule="exact"/>
        <w:ind w:firstLine="640" w:firstLineChars="200"/>
        <w:outlineLvl w:val="2"/>
        <w:rPr>
          <w:rFonts w:ascii="仿宋_GB2312" w:hAnsi="仿宋_GB2312" w:cs="仿宋_GB2312"/>
          <w:szCs w:val="32"/>
        </w:rPr>
      </w:pPr>
      <w:bookmarkStart w:id="170" w:name="_Toc21661"/>
      <w:bookmarkStart w:id="171" w:name="_Toc50565101"/>
      <w:bookmarkStart w:id="172" w:name="_Toc12389"/>
      <w:bookmarkStart w:id="173" w:name="_Toc50620632"/>
      <w:bookmarkStart w:id="174" w:name="_Toc1332"/>
      <w:bookmarkStart w:id="175" w:name="_Toc9679"/>
      <w:r>
        <w:rPr>
          <w:rFonts w:hint="eastAsia" w:ascii="仿宋_GB2312" w:hAnsi="仿宋_GB2312" w:cs="仿宋_GB2312"/>
          <w:szCs w:val="32"/>
        </w:rPr>
        <w:t>2.可持续性</w:t>
      </w:r>
      <w:bookmarkEnd w:id="170"/>
      <w:bookmarkEnd w:id="171"/>
      <w:bookmarkEnd w:id="172"/>
      <w:bookmarkEnd w:id="173"/>
      <w:bookmarkEnd w:id="174"/>
      <w:bookmarkEnd w:id="175"/>
    </w:p>
    <w:p w14:paraId="5C18598E">
      <w:pPr>
        <w:spacing w:line="586" w:lineRule="exact"/>
        <w:ind w:firstLine="640" w:firstLineChars="200"/>
      </w:pPr>
      <w:bookmarkStart w:id="176" w:name="_Toc28159"/>
      <w:r>
        <w:rPr>
          <w:rFonts w:hint="eastAsia" w:ascii="仿宋_GB2312" w:hAnsi="仿宋_GB2312" w:cs="仿宋_GB2312"/>
          <w:szCs w:val="32"/>
        </w:rPr>
        <w:t>工位将被用于为</w:t>
      </w:r>
      <w:r>
        <w:rPr>
          <w:rFonts w:ascii="仿宋_GB2312" w:hAnsi="仿宋_GB2312" w:cs="仿宋_GB2312"/>
          <w:szCs w:val="32"/>
        </w:rPr>
        <w:t>3</w:t>
      </w:r>
      <w:r>
        <w:rPr>
          <w:rFonts w:hint="eastAsia" w:ascii="仿宋_GB2312" w:hAnsi="仿宋_GB2312" w:cs="仿宋_GB2312"/>
          <w:szCs w:val="32"/>
        </w:rPr>
        <w:t>个与技能相对应的模块进行测试（第1天</w:t>
      </w:r>
      <w:r>
        <w:rPr>
          <w:rFonts w:hint="eastAsia" w:ascii="仿宋_GB2312" w:hAnsi="仿宋_GB2312" w:cs="仿宋_GB2312"/>
          <w:szCs w:val="32"/>
          <w:lang w:eastAsia="zh-CN"/>
        </w:rPr>
        <w:t>－</w:t>
      </w:r>
      <w:r>
        <w:rPr>
          <w:rFonts w:hint="eastAsia" w:ascii="仿宋_GB2312" w:hAnsi="仿宋_GB2312" w:cs="仿宋_GB2312"/>
          <w:szCs w:val="32"/>
        </w:rPr>
        <w:t>第3天）。为了减少网络设备的数量，工位设备可用于多个模块的测试环境，比赛结束后设备可持续使用。</w:t>
      </w:r>
      <w:bookmarkEnd w:id="176"/>
    </w:p>
    <w:p w14:paraId="60932F95">
      <w:pPr>
        <w:spacing w:line="586" w:lineRule="exact"/>
        <w:ind w:firstLine="640" w:firstLineChars="200"/>
        <w:outlineLvl w:val="0"/>
        <w:rPr>
          <w:rFonts w:hint="eastAsia" w:ascii="LinTimes" w:hAnsi="LinTimes" w:eastAsia="黑体" w:cs="LinTimes"/>
          <w:bCs/>
          <w:szCs w:val="32"/>
        </w:rPr>
      </w:pPr>
      <w:bookmarkStart w:id="177" w:name="_Toc31125"/>
      <w:bookmarkStart w:id="178" w:name="_Toc18701"/>
      <w:bookmarkStart w:id="179" w:name="_Toc15585"/>
      <w:r>
        <w:rPr>
          <w:rFonts w:hint="eastAsia" w:ascii="LinTimes" w:hAnsi="LinTimes" w:eastAsia="黑体" w:cs="LinTimes"/>
          <w:bCs/>
          <w:szCs w:val="32"/>
        </w:rPr>
        <w:t>六</w:t>
      </w:r>
      <w:r>
        <w:rPr>
          <w:rFonts w:ascii="LinTimes" w:hAnsi="LinTimes" w:eastAsia="黑体" w:cs="LinTimes"/>
          <w:bCs/>
          <w:szCs w:val="32"/>
        </w:rPr>
        <w:t>、</w:t>
      </w:r>
      <w:r>
        <w:rPr>
          <w:rFonts w:hint="eastAsia" w:ascii="LinTimes" w:hAnsi="LinTimes" w:eastAsia="黑体" w:cs="LinTimes"/>
          <w:bCs/>
          <w:szCs w:val="32"/>
          <w:lang w:val="en-US" w:eastAsia="zh-CN"/>
        </w:rPr>
        <w:t>试题公布</w:t>
      </w:r>
      <w:r>
        <w:rPr>
          <w:rFonts w:hint="eastAsia" w:ascii="LinTimes" w:hAnsi="LinTimes" w:eastAsia="黑体" w:cs="LinTimes"/>
          <w:bCs/>
          <w:szCs w:val="32"/>
        </w:rPr>
        <w:t>说明</w:t>
      </w:r>
      <w:bookmarkEnd w:id="177"/>
      <w:bookmarkEnd w:id="178"/>
      <w:bookmarkEnd w:id="179"/>
    </w:p>
    <w:p w14:paraId="1F86DDA6">
      <w:pPr>
        <w:spacing w:line="520" w:lineRule="exact"/>
        <w:ind w:firstLine="640"/>
      </w:pPr>
      <w:r>
        <w:rPr>
          <w:rFonts w:hint="eastAsia" w:ascii="仿宋_GB2312" w:hAnsi="仿宋_GB2312" w:eastAsia="仿宋_GB2312" w:cs="仿宋_GB2312"/>
          <w:kern w:val="2"/>
          <w:sz w:val="32"/>
          <w:szCs w:val="32"/>
          <w:lang w:val="en-US" w:eastAsia="zh-CN" w:bidi="ar-SA"/>
        </w:rPr>
        <w:t>本项目赛前7天公布</w:t>
      </w:r>
      <w:r>
        <w:rPr>
          <w:rFonts w:hint="eastAsia" w:ascii="仿宋_GB2312" w:hAnsi="仿宋_GB2312" w:cs="仿宋_GB2312"/>
          <w:kern w:val="2"/>
          <w:sz w:val="32"/>
          <w:szCs w:val="32"/>
          <w:lang w:val="en-US" w:eastAsia="zh-CN" w:bidi="ar-SA"/>
        </w:rPr>
        <w:t>样题，</w:t>
      </w:r>
      <w:r>
        <w:rPr>
          <w:rFonts w:hint="eastAsia" w:ascii="仿宋_GB2312" w:hAnsi="仿宋_GB2312" w:eastAsia="仿宋_GB2312" w:cs="仿宋_GB2312"/>
          <w:kern w:val="2"/>
          <w:sz w:val="32"/>
          <w:szCs w:val="32"/>
          <w:lang w:val="en-US" w:eastAsia="zh-CN" w:bidi="ar-SA"/>
        </w:rPr>
        <w:t>模块D为秘密挑战部分，此部分试题不提前公布，</w:t>
      </w:r>
      <w:r>
        <w:rPr>
          <w:rFonts w:hint="eastAsia" w:ascii="仿宋_GB2312" w:hAnsi="仿宋_GB2312" w:eastAsia="仿宋_GB2312" w:cs="仿宋_GB2312"/>
          <w:kern w:val="2"/>
          <w:sz w:val="32"/>
          <w:szCs w:val="32"/>
          <w:highlight w:val="none"/>
          <w:lang w:val="en-US" w:eastAsia="zh-CN" w:bidi="ar-SA"/>
        </w:rPr>
        <w:t>最终赛题在样题基础上修改不超过30%。</w:t>
      </w:r>
    </w:p>
    <w:p w14:paraId="68DADB99">
      <w:pPr>
        <w:pStyle w:val="34"/>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sz w:val="24"/>
          <w:szCs w:val="24"/>
        </w:rPr>
      </w:pPr>
    </w:p>
    <w:sectPr>
      <w:footerReference r:id="rId4"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AFBE25-5FEC-457F-82D0-BE01719BC5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C5E8C99-CAFF-41E5-86C6-BF54A2C41A0B}"/>
  </w:font>
  <w:font w:name="微软雅黑">
    <w:panose1 w:val="020B0503020204020204"/>
    <w:charset w:val="86"/>
    <w:family w:val="swiss"/>
    <w:pitch w:val="default"/>
    <w:sig w:usb0="80000287" w:usb1="2ACF3C50" w:usb2="00000016" w:usb3="00000000" w:csb0="0004001F" w:csb1="00000000"/>
    <w:embedRegular r:id="rId3" w:fontKey="{0E7DE09A-23D0-4A69-80EB-84DDB10F295A}"/>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42B82C96-D211-4C2C-A30C-5E08A6380D2C}"/>
  </w:font>
  <w:font w:name="方正黑体_GBK">
    <w:panose1 w:val="03000509000000000000"/>
    <w:charset w:val="86"/>
    <w:family w:val="script"/>
    <w:pitch w:val="default"/>
    <w:sig w:usb0="00000001" w:usb1="080E0000" w:usb2="00000000" w:usb3="00000000" w:csb0="00040000" w:csb1="00000000"/>
    <w:embedRegular r:id="rId5" w:fontKey="{CDE5EB4F-7975-4ED0-8F50-DBADAA3A1FED}"/>
  </w:font>
  <w:font w:name="CG Times">
    <w:altName w:val="Times New Roman"/>
    <w:panose1 w:val="00000000000000000000"/>
    <w:charset w:val="00"/>
    <w:family w:val="auto"/>
    <w:pitch w:val="default"/>
    <w:sig w:usb0="00000000" w:usb1="00000000" w:usb2="00000000" w:usb3="00000000" w:csb0="00000093" w:csb1="00000000"/>
    <w:embedRegular r:id="rId6" w:fontKey="{56497E3D-82D3-4F9D-B357-6C964A7F7F05}"/>
  </w:font>
  <w:font w:name="LinTimes">
    <w:altName w:val="Times New Roman"/>
    <w:panose1 w:val="00000000000000000000"/>
    <w:charset w:val="00"/>
    <w:family w:val="auto"/>
    <w:pitch w:val="default"/>
    <w:sig w:usb0="00000000" w:usb1="00000000" w:usb2="00000000" w:usb3="00000000" w:csb0="00000000" w:csb1="00000000"/>
    <w:embedRegular r:id="rId7" w:fontKey="{908ED6A0-3063-42E7-861E-B5F7BE85C53B}"/>
  </w:font>
  <w:font w:name="楷体_GB2312">
    <w:panose1 w:val="02010609030101010101"/>
    <w:charset w:val="86"/>
    <w:family w:val="modern"/>
    <w:pitch w:val="default"/>
    <w:sig w:usb0="00000001" w:usb1="080E0000" w:usb2="00000000" w:usb3="00000000" w:csb0="00040000" w:csb1="00000000"/>
    <w:embedRegular r:id="rId8" w:fontKey="{BDD83886-F260-4B6B-80FD-003DB346250B}"/>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9" w:fontKey="{2D391C4E-C07E-48E9-98A0-92BB80B9C1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EDFF">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891F">
    <w:pPr>
      <w:pStyle w:val="1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ZTAwNzc1YzAwMGRmZDBlYWU3NDRlNWM2M2JmMjEifQ=="/>
    <w:docVar w:name="KSO_WPS_MARK_KEY" w:val="f28f637a-ae39-4af2-a66f-7278e837d60d"/>
  </w:docVars>
  <w:rsids>
    <w:rsidRoot w:val="58D90987"/>
    <w:rsid w:val="0007412F"/>
    <w:rsid w:val="000F2BFE"/>
    <w:rsid w:val="000F4C8D"/>
    <w:rsid w:val="00176522"/>
    <w:rsid w:val="001A03EB"/>
    <w:rsid w:val="001C687F"/>
    <w:rsid w:val="001E0C6B"/>
    <w:rsid w:val="002462AE"/>
    <w:rsid w:val="00290B7C"/>
    <w:rsid w:val="002E2D81"/>
    <w:rsid w:val="002F6771"/>
    <w:rsid w:val="00337FDF"/>
    <w:rsid w:val="003E0E9D"/>
    <w:rsid w:val="003F6B33"/>
    <w:rsid w:val="00454778"/>
    <w:rsid w:val="004E3826"/>
    <w:rsid w:val="00540469"/>
    <w:rsid w:val="005856C1"/>
    <w:rsid w:val="00694373"/>
    <w:rsid w:val="00707B0B"/>
    <w:rsid w:val="00784060"/>
    <w:rsid w:val="007A24C5"/>
    <w:rsid w:val="007A6F63"/>
    <w:rsid w:val="008A4E20"/>
    <w:rsid w:val="00972C9A"/>
    <w:rsid w:val="009A2F11"/>
    <w:rsid w:val="009E7600"/>
    <w:rsid w:val="00A12049"/>
    <w:rsid w:val="00A9613F"/>
    <w:rsid w:val="00AE30B0"/>
    <w:rsid w:val="00AE3D71"/>
    <w:rsid w:val="00B7095C"/>
    <w:rsid w:val="00B714FA"/>
    <w:rsid w:val="00BB2CB7"/>
    <w:rsid w:val="00BE30FE"/>
    <w:rsid w:val="00BF1EB5"/>
    <w:rsid w:val="00C641D6"/>
    <w:rsid w:val="00D24D46"/>
    <w:rsid w:val="00E24CA2"/>
    <w:rsid w:val="00E95748"/>
    <w:rsid w:val="00EF1415"/>
    <w:rsid w:val="00FE18D3"/>
    <w:rsid w:val="014627FE"/>
    <w:rsid w:val="01612479"/>
    <w:rsid w:val="018537B7"/>
    <w:rsid w:val="01A16635"/>
    <w:rsid w:val="02671768"/>
    <w:rsid w:val="02DC5CB3"/>
    <w:rsid w:val="02F4799C"/>
    <w:rsid w:val="031952F8"/>
    <w:rsid w:val="03766107"/>
    <w:rsid w:val="038C410F"/>
    <w:rsid w:val="03C67811"/>
    <w:rsid w:val="03D562FB"/>
    <w:rsid w:val="040524AF"/>
    <w:rsid w:val="055D2614"/>
    <w:rsid w:val="056106F1"/>
    <w:rsid w:val="05832D5D"/>
    <w:rsid w:val="05AA5212"/>
    <w:rsid w:val="05B22460"/>
    <w:rsid w:val="05E7234C"/>
    <w:rsid w:val="06422B36"/>
    <w:rsid w:val="06441289"/>
    <w:rsid w:val="06E577B0"/>
    <w:rsid w:val="06F20C55"/>
    <w:rsid w:val="071C5C86"/>
    <w:rsid w:val="076C6A9D"/>
    <w:rsid w:val="076D5CA3"/>
    <w:rsid w:val="08157836"/>
    <w:rsid w:val="08571112"/>
    <w:rsid w:val="085F3D4C"/>
    <w:rsid w:val="08C461D1"/>
    <w:rsid w:val="08E74EDC"/>
    <w:rsid w:val="09414AC1"/>
    <w:rsid w:val="095D3FD0"/>
    <w:rsid w:val="09B95534"/>
    <w:rsid w:val="09E55D95"/>
    <w:rsid w:val="09ED2DAF"/>
    <w:rsid w:val="0A211EBA"/>
    <w:rsid w:val="0A575669"/>
    <w:rsid w:val="0AA62B26"/>
    <w:rsid w:val="0AB34550"/>
    <w:rsid w:val="0AC41565"/>
    <w:rsid w:val="0B340293"/>
    <w:rsid w:val="0BA6675F"/>
    <w:rsid w:val="0BA95047"/>
    <w:rsid w:val="0BCA25A9"/>
    <w:rsid w:val="0BF24799"/>
    <w:rsid w:val="0BF91683"/>
    <w:rsid w:val="0C1110C3"/>
    <w:rsid w:val="0C3152C1"/>
    <w:rsid w:val="0C4E5EDA"/>
    <w:rsid w:val="0C816A40"/>
    <w:rsid w:val="0C8A4278"/>
    <w:rsid w:val="0CB37709"/>
    <w:rsid w:val="0ECA5559"/>
    <w:rsid w:val="0EE8119B"/>
    <w:rsid w:val="0EEA5BFB"/>
    <w:rsid w:val="0F637C9A"/>
    <w:rsid w:val="0FA638D0"/>
    <w:rsid w:val="0FAF044F"/>
    <w:rsid w:val="0FE16FFE"/>
    <w:rsid w:val="0FEB5787"/>
    <w:rsid w:val="10675755"/>
    <w:rsid w:val="10806817"/>
    <w:rsid w:val="10906545"/>
    <w:rsid w:val="10962649"/>
    <w:rsid w:val="10990293"/>
    <w:rsid w:val="10B85933"/>
    <w:rsid w:val="116424E0"/>
    <w:rsid w:val="12373F8F"/>
    <w:rsid w:val="130C233C"/>
    <w:rsid w:val="13C8659E"/>
    <w:rsid w:val="140C4AB9"/>
    <w:rsid w:val="14292D22"/>
    <w:rsid w:val="14B258D7"/>
    <w:rsid w:val="14D17C89"/>
    <w:rsid w:val="15BB5BFB"/>
    <w:rsid w:val="15C94FAC"/>
    <w:rsid w:val="15E769F0"/>
    <w:rsid w:val="15F97F6E"/>
    <w:rsid w:val="17084E70"/>
    <w:rsid w:val="17536547"/>
    <w:rsid w:val="188A5EBB"/>
    <w:rsid w:val="18C20EDA"/>
    <w:rsid w:val="196B16E7"/>
    <w:rsid w:val="196F53C0"/>
    <w:rsid w:val="198729C4"/>
    <w:rsid w:val="19E21CFA"/>
    <w:rsid w:val="1A465B7A"/>
    <w:rsid w:val="1AAD200E"/>
    <w:rsid w:val="1AEC1AF8"/>
    <w:rsid w:val="1AF936CA"/>
    <w:rsid w:val="1AFD2812"/>
    <w:rsid w:val="1B023FEE"/>
    <w:rsid w:val="1B522B5E"/>
    <w:rsid w:val="1C0C5403"/>
    <w:rsid w:val="1C227620"/>
    <w:rsid w:val="1C3861F8"/>
    <w:rsid w:val="1CEA1091"/>
    <w:rsid w:val="1D247931"/>
    <w:rsid w:val="1D526E45"/>
    <w:rsid w:val="1DF47EFC"/>
    <w:rsid w:val="1EFD26E4"/>
    <w:rsid w:val="1F445D39"/>
    <w:rsid w:val="1F4C25DB"/>
    <w:rsid w:val="1F767933"/>
    <w:rsid w:val="1FC74645"/>
    <w:rsid w:val="1FC81641"/>
    <w:rsid w:val="20542ED4"/>
    <w:rsid w:val="2055353F"/>
    <w:rsid w:val="20914128"/>
    <w:rsid w:val="209C7C34"/>
    <w:rsid w:val="215B115F"/>
    <w:rsid w:val="2162216D"/>
    <w:rsid w:val="21807116"/>
    <w:rsid w:val="219D756F"/>
    <w:rsid w:val="21AB746C"/>
    <w:rsid w:val="22467078"/>
    <w:rsid w:val="22D94495"/>
    <w:rsid w:val="23D50750"/>
    <w:rsid w:val="25396B3D"/>
    <w:rsid w:val="255233A1"/>
    <w:rsid w:val="261B1A43"/>
    <w:rsid w:val="267A0F93"/>
    <w:rsid w:val="26964247"/>
    <w:rsid w:val="26973FF7"/>
    <w:rsid w:val="27286011"/>
    <w:rsid w:val="277A3B68"/>
    <w:rsid w:val="27AE736E"/>
    <w:rsid w:val="284D6B87"/>
    <w:rsid w:val="286D547B"/>
    <w:rsid w:val="28924BDC"/>
    <w:rsid w:val="28975559"/>
    <w:rsid w:val="28D252DE"/>
    <w:rsid w:val="292A7ED7"/>
    <w:rsid w:val="29A0718A"/>
    <w:rsid w:val="29CD0943"/>
    <w:rsid w:val="2A495A74"/>
    <w:rsid w:val="2A4D0539"/>
    <w:rsid w:val="2A98610F"/>
    <w:rsid w:val="2B0C3097"/>
    <w:rsid w:val="2B17347C"/>
    <w:rsid w:val="2B6B7222"/>
    <w:rsid w:val="2BE96DDF"/>
    <w:rsid w:val="2C156EA0"/>
    <w:rsid w:val="2C377AC1"/>
    <w:rsid w:val="2C882884"/>
    <w:rsid w:val="2CA0240A"/>
    <w:rsid w:val="2CF450FA"/>
    <w:rsid w:val="2DBD030B"/>
    <w:rsid w:val="2E235858"/>
    <w:rsid w:val="2E365451"/>
    <w:rsid w:val="2E3F3416"/>
    <w:rsid w:val="2EC67693"/>
    <w:rsid w:val="2ED9BCBD"/>
    <w:rsid w:val="2F6A44C2"/>
    <w:rsid w:val="2F723773"/>
    <w:rsid w:val="2F740E9D"/>
    <w:rsid w:val="2F9671DF"/>
    <w:rsid w:val="2FEF1FB6"/>
    <w:rsid w:val="30B5507D"/>
    <w:rsid w:val="30BC636B"/>
    <w:rsid w:val="30FC794F"/>
    <w:rsid w:val="312E431F"/>
    <w:rsid w:val="315115D1"/>
    <w:rsid w:val="31AD4B3A"/>
    <w:rsid w:val="31D67EB0"/>
    <w:rsid w:val="32063522"/>
    <w:rsid w:val="33174961"/>
    <w:rsid w:val="33642F52"/>
    <w:rsid w:val="337923B1"/>
    <w:rsid w:val="3380239F"/>
    <w:rsid w:val="33C2686F"/>
    <w:rsid w:val="33F56700"/>
    <w:rsid w:val="340F388A"/>
    <w:rsid w:val="34311ADD"/>
    <w:rsid w:val="34595EF1"/>
    <w:rsid w:val="34632D9B"/>
    <w:rsid w:val="34931DC5"/>
    <w:rsid w:val="34BD4F0D"/>
    <w:rsid w:val="35E43580"/>
    <w:rsid w:val="35E93C67"/>
    <w:rsid w:val="36445A22"/>
    <w:rsid w:val="36483084"/>
    <w:rsid w:val="364E6D67"/>
    <w:rsid w:val="369260AD"/>
    <w:rsid w:val="36F82186"/>
    <w:rsid w:val="36F90814"/>
    <w:rsid w:val="37215F74"/>
    <w:rsid w:val="372633C5"/>
    <w:rsid w:val="37525918"/>
    <w:rsid w:val="37911425"/>
    <w:rsid w:val="379EB9B5"/>
    <w:rsid w:val="3853195A"/>
    <w:rsid w:val="38D147F0"/>
    <w:rsid w:val="3922196A"/>
    <w:rsid w:val="39AD08EF"/>
    <w:rsid w:val="39AE0792"/>
    <w:rsid w:val="39B8407C"/>
    <w:rsid w:val="39CC4B8D"/>
    <w:rsid w:val="39D86FB8"/>
    <w:rsid w:val="3A10210A"/>
    <w:rsid w:val="3A145757"/>
    <w:rsid w:val="3A72247D"/>
    <w:rsid w:val="3AD13648"/>
    <w:rsid w:val="3AE932C4"/>
    <w:rsid w:val="3B3977BC"/>
    <w:rsid w:val="3BB56EB1"/>
    <w:rsid w:val="3C4155C9"/>
    <w:rsid w:val="3C667DC0"/>
    <w:rsid w:val="3C790759"/>
    <w:rsid w:val="3CD30B15"/>
    <w:rsid w:val="3D7DF4E9"/>
    <w:rsid w:val="3E104487"/>
    <w:rsid w:val="3EF5A6AF"/>
    <w:rsid w:val="3F214472"/>
    <w:rsid w:val="3F932D7E"/>
    <w:rsid w:val="3FB34229"/>
    <w:rsid w:val="401D2E8B"/>
    <w:rsid w:val="40291EC2"/>
    <w:rsid w:val="40442B0E"/>
    <w:rsid w:val="404D37F0"/>
    <w:rsid w:val="40EA6B1D"/>
    <w:rsid w:val="40F57964"/>
    <w:rsid w:val="4110479E"/>
    <w:rsid w:val="411C4847"/>
    <w:rsid w:val="41C80C2F"/>
    <w:rsid w:val="42407B7A"/>
    <w:rsid w:val="4267663F"/>
    <w:rsid w:val="43365192"/>
    <w:rsid w:val="434D3A87"/>
    <w:rsid w:val="435E3EE6"/>
    <w:rsid w:val="44305CC1"/>
    <w:rsid w:val="445C2D91"/>
    <w:rsid w:val="44663053"/>
    <w:rsid w:val="447D214A"/>
    <w:rsid w:val="449A6E9D"/>
    <w:rsid w:val="456407D1"/>
    <w:rsid w:val="45E87A97"/>
    <w:rsid w:val="4692138E"/>
    <w:rsid w:val="46E13C61"/>
    <w:rsid w:val="47E35DAE"/>
    <w:rsid w:val="483A0E6A"/>
    <w:rsid w:val="48537D92"/>
    <w:rsid w:val="48563D7D"/>
    <w:rsid w:val="48651873"/>
    <w:rsid w:val="488241D3"/>
    <w:rsid w:val="489D332C"/>
    <w:rsid w:val="4A460FFA"/>
    <w:rsid w:val="4A4C4A99"/>
    <w:rsid w:val="4A8E5DFB"/>
    <w:rsid w:val="4ABB214B"/>
    <w:rsid w:val="4AC76136"/>
    <w:rsid w:val="4AD34597"/>
    <w:rsid w:val="4B880FCB"/>
    <w:rsid w:val="4B99451B"/>
    <w:rsid w:val="4BAF0B9A"/>
    <w:rsid w:val="4BFF6B25"/>
    <w:rsid w:val="4C7B6751"/>
    <w:rsid w:val="4C934C01"/>
    <w:rsid w:val="4C966C97"/>
    <w:rsid w:val="4C991D0B"/>
    <w:rsid w:val="4CF64552"/>
    <w:rsid w:val="4D660F54"/>
    <w:rsid w:val="4E543FAC"/>
    <w:rsid w:val="4EBD5A47"/>
    <w:rsid w:val="4EC21909"/>
    <w:rsid w:val="4EEE4A6C"/>
    <w:rsid w:val="4F2A7707"/>
    <w:rsid w:val="4FA61F18"/>
    <w:rsid w:val="4FFA6D45"/>
    <w:rsid w:val="50AC15A2"/>
    <w:rsid w:val="50BF3908"/>
    <w:rsid w:val="50E278DA"/>
    <w:rsid w:val="51055FB8"/>
    <w:rsid w:val="510E2B9E"/>
    <w:rsid w:val="51C4585C"/>
    <w:rsid w:val="51C70EA9"/>
    <w:rsid w:val="51DF14E9"/>
    <w:rsid w:val="51EF1463"/>
    <w:rsid w:val="52132340"/>
    <w:rsid w:val="525766D1"/>
    <w:rsid w:val="533F5CD6"/>
    <w:rsid w:val="53555277"/>
    <w:rsid w:val="53A745F9"/>
    <w:rsid w:val="53E53868"/>
    <w:rsid w:val="53E93E23"/>
    <w:rsid w:val="53F46346"/>
    <w:rsid w:val="54114C54"/>
    <w:rsid w:val="547277F2"/>
    <w:rsid w:val="54B10C1C"/>
    <w:rsid w:val="54B67B93"/>
    <w:rsid w:val="559A088F"/>
    <w:rsid w:val="55A31FD5"/>
    <w:rsid w:val="55B54184"/>
    <w:rsid w:val="55BE25C3"/>
    <w:rsid w:val="55ED23D3"/>
    <w:rsid w:val="56051FA0"/>
    <w:rsid w:val="568A088E"/>
    <w:rsid w:val="56D57BC4"/>
    <w:rsid w:val="56EE27E4"/>
    <w:rsid w:val="570023E5"/>
    <w:rsid w:val="578859AA"/>
    <w:rsid w:val="579C6FDE"/>
    <w:rsid w:val="57A777B2"/>
    <w:rsid w:val="57EBA1F2"/>
    <w:rsid w:val="580E6B66"/>
    <w:rsid w:val="585C1DFE"/>
    <w:rsid w:val="58D90987"/>
    <w:rsid w:val="594D1744"/>
    <w:rsid w:val="594D42F0"/>
    <w:rsid w:val="5A137381"/>
    <w:rsid w:val="5A4716C0"/>
    <w:rsid w:val="5A64340E"/>
    <w:rsid w:val="5A93303B"/>
    <w:rsid w:val="5AB156FD"/>
    <w:rsid w:val="5AC04878"/>
    <w:rsid w:val="5AD42DE5"/>
    <w:rsid w:val="5AD84127"/>
    <w:rsid w:val="5AF92D5C"/>
    <w:rsid w:val="5B1F5738"/>
    <w:rsid w:val="5B590DC3"/>
    <w:rsid w:val="5B7A2838"/>
    <w:rsid w:val="5BBFFEF0"/>
    <w:rsid w:val="5BE7601C"/>
    <w:rsid w:val="5BFE3781"/>
    <w:rsid w:val="5C403D31"/>
    <w:rsid w:val="5C941B9E"/>
    <w:rsid w:val="5CBC3D00"/>
    <w:rsid w:val="5CC52489"/>
    <w:rsid w:val="5CE32D2D"/>
    <w:rsid w:val="5CFF599B"/>
    <w:rsid w:val="5D0D1C8A"/>
    <w:rsid w:val="5D2E1E46"/>
    <w:rsid w:val="5D3A2E77"/>
    <w:rsid w:val="5D7A7717"/>
    <w:rsid w:val="5DBD45EF"/>
    <w:rsid w:val="5DBE92D5"/>
    <w:rsid w:val="5DD253A7"/>
    <w:rsid w:val="5DE85D16"/>
    <w:rsid w:val="5EF3152F"/>
    <w:rsid w:val="5F494933"/>
    <w:rsid w:val="5F7F9124"/>
    <w:rsid w:val="5FBC65C3"/>
    <w:rsid w:val="605602F3"/>
    <w:rsid w:val="606A75CF"/>
    <w:rsid w:val="60736ECF"/>
    <w:rsid w:val="6089214B"/>
    <w:rsid w:val="614147D4"/>
    <w:rsid w:val="61ED403C"/>
    <w:rsid w:val="61FA4982"/>
    <w:rsid w:val="62395D9D"/>
    <w:rsid w:val="62707892"/>
    <w:rsid w:val="62B64D4D"/>
    <w:rsid w:val="634265E1"/>
    <w:rsid w:val="635238EA"/>
    <w:rsid w:val="63E91153"/>
    <w:rsid w:val="646D7857"/>
    <w:rsid w:val="649351C0"/>
    <w:rsid w:val="64A82D2F"/>
    <w:rsid w:val="64BD6867"/>
    <w:rsid w:val="6509512B"/>
    <w:rsid w:val="65B33736"/>
    <w:rsid w:val="66092497"/>
    <w:rsid w:val="661F3A8D"/>
    <w:rsid w:val="66436796"/>
    <w:rsid w:val="66652341"/>
    <w:rsid w:val="667F0CC3"/>
    <w:rsid w:val="668B16D7"/>
    <w:rsid w:val="66FE6113"/>
    <w:rsid w:val="67334BBF"/>
    <w:rsid w:val="6885769C"/>
    <w:rsid w:val="689627C2"/>
    <w:rsid w:val="68C006D4"/>
    <w:rsid w:val="68E026C6"/>
    <w:rsid w:val="68ED244F"/>
    <w:rsid w:val="692F1147"/>
    <w:rsid w:val="69FE1D25"/>
    <w:rsid w:val="69FF08D3"/>
    <w:rsid w:val="6A995DBF"/>
    <w:rsid w:val="6AB041BF"/>
    <w:rsid w:val="6B1B6095"/>
    <w:rsid w:val="6BCA714F"/>
    <w:rsid w:val="6BCD763B"/>
    <w:rsid w:val="6BE227C9"/>
    <w:rsid w:val="6BFD669F"/>
    <w:rsid w:val="6CB0280D"/>
    <w:rsid w:val="6CD33A7A"/>
    <w:rsid w:val="6D28611E"/>
    <w:rsid w:val="6D4716F0"/>
    <w:rsid w:val="6D603BE4"/>
    <w:rsid w:val="6D710565"/>
    <w:rsid w:val="6DBC15D0"/>
    <w:rsid w:val="6DC40653"/>
    <w:rsid w:val="6E16058F"/>
    <w:rsid w:val="6E16292A"/>
    <w:rsid w:val="6EE07CD7"/>
    <w:rsid w:val="6F174DC6"/>
    <w:rsid w:val="6FDA188B"/>
    <w:rsid w:val="6FF545C0"/>
    <w:rsid w:val="70561270"/>
    <w:rsid w:val="712178CA"/>
    <w:rsid w:val="71435803"/>
    <w:rsid w:val="71DE7B8B"/>
    <w:rsid w:val="71E5393E"/>
    <w:rsid w:val="721455EC"/>
    <w:rsid w:val="7260580F"/>
    <w:rsid w:val="73133AF6"/>
    <w:rsid w:val="7320390F"/>
    <w:rsid w:val="7330511B"/>
    <w:rsid w:val="73591562"/>
    <w:rsid w:val="73A9436E"/>
    <w:rsid w:val="73D60F6D"/>
    <w:rsid w:val="74143FCA"/>
    <w:rsid w:val="74A94420"/>
    <w:rsid w:val="74BD3F1A"/>
    <w:rsid w:val="75A9488E"/>
    <w:rsid w:val="76133454"/>
    <w:rsid w:val="762B1157"/>
    <w:rsid w:val="76373B82"/>
    <w:rsid w:val="766A1C7F"/>
    <w:rsid w:val="769F0487"/>
    <w:rsid w:val="769F8D53"/>
    <w:rsid w:val="76DF13A0"/>
    <w:rsid w:val="76F37EC6"/>
    <w:rsid w:val="77A00A78"/>
    <w:rsid w:val="77B26A6B"/>
    <w:rsid w:val="77E672DA"/>
    <w:rsid w:val="77FF30D2"/>
    <w:rsid w:val="77FFC593"/>
    <w:rsid w:val="788F2B9B"/>
    <w:rsid w:val="78E4686E"/>
    <w:rsid w:val="7936053E"/>
    <w:rsid w:val="79802CF3"/>
    <w:rsid w:val="79BA59A4"/>
    <w:rsid w:val="79DA1139"/>
    <w:rsid w:val="7A096D9E"/>
    <w:rsid w:val="7A1D2B8B"/>
    <w:rsid w:val="7A6D7491"/>
    <w:rsid w:val="7A77B3B8"/>
    <w:rsid w:val="7AA00365"/>
    <w:rsid w:val="7AD801AA"/>
    <w:rsid w:val="7B86755B"/>
    <w:rsid w:val="7B8A4C7B"/>
    <w:rsid w:val="7C6529AE"/>
    <w:rsid w:val="7C772DC5"/>
    <w:rsid w:val="7C9F167C"/>
    <w:rsid w:val="7CFF4E3D"/>
    <w:rsid w:val="7D471000"/>
    <w:rsid w:val="7D584F27"/>
    <w:rsid w:val="7D6768E5"/>
    <w:rsid w:val="7DD20BE6"/>
    <w:rsid w:val="7DD73E26"/>
    <w:rsid w:val="7E0B3D48"/>
    <w:rsid w:val="7E2B43EA"/>
    <w:rsid w:val="7E3F4F2E"/>
    <w:rsid w:val="7E54239E"/>
    <w:rsid w:val="7E9F4066"/>
    <w:rsid w:val="7EAD635E"/>
    <w:rsid w:val="7ED20190"/>
    <w:rsid w:val="7EFF01A9"/>
    <w:rsid w:val="7F577111"/>
    <w:rsid w:val="7F5931D8"/>
    <w:rsid w:val="7F6B4C36"/>
    <w:rsid w:val="7F875650"/>
    <w:rsid w:val="7FD77F99"/>
    <w:rsid w:val="7FE31B24"/>
    <w:rsid w:val="7FFEA8C2"/>
    <w:rsid w:val="A53B2489"/>
    <w:rsid w:val="B3ECE298"/>
    <w:rsid w:val="B7FA6A82"/>
    <w:rsid w:val="BAFE99E1"/>
    <w:rsid w:val="CE77E1A7"/>
    <w:rsid w:val="CFCBCC0D"/>
    <w:rsid w:val="D7E961C9"/>
    <w:rsid w:val="DDE58C8E"/>
    <w:rsid w:val="E4DDB3ED"/>
    <w:rsid w:val="EA6E9BD0"/>
    <w:rsid w:val="ECF7537E"/>
    <w:rsid w:val="EFEA5B10"/>
    <w:rsid w:val="EFF4C082"/>
    <w:rsid w:val="EFFEA1C9"/>
    <w:rsid w:val="EFFF0C03"/>
    <w:rsid w:val="F6E7BD50"/>
    <w:rsid w:val="F8EF5E47"/>
    <w:rsid w:val="F976BA8A"/>
    <w:rsid w:val="FB7DD99C"/>
    <w:rsid w:val="FBCE7E54"/>
    <w:rsid w:val="FBEF6BD6"/>
    <w:rsid w:val="FD77F7D8"/>
    <w:rsid w:val="FF876D3D"/>
    <w:rsid w:val="FFCF4874"/>
    <w:rsid w:val="FFFF8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ind w:firstLine="880" w:firstLineChars="200"/>
      <w:outlineLvl w:val="0"/>
    </w:pPr>
    <w:rPr>
      <w:rFonts w:ascii="微软雅黑" w:hAnsi="微软雅黑" w:eastAsia="黑体" w:cs="微软雅黑"/>
      <w:b/>
      <w:color w:val="000000"/>
      <w:kern w:val="0"/>
      <w:szCs w:val="32"/>
      <w:lang w:val="en-GB" w:eastAsia="en-US"/>
    </w:rPr>
  </w:style>
  <w:style w:type="paragraph" w:styleId="5">
    <w:name w:val="heading 2"/>
    <w:basedOn w:val="1"/>
    <w:next w:val="1"/>
    <w:qFormat/>
    <w:uiPriority w:val="0"/>
    <w:pPr>
      <w:keepNext/>
      <w:keepLines/>
      <w:spacing w:before="50" w:beforeLines="50" w:after="50" w:afterLines="50"/>
      <w:outlineLvl w:val="1"/>
    </w:pPr>
    <w:rPr>
      <w:rFonts w:ascii="Cambria" w:hAnsi="Cambria" w:eastAsia="楷体"/>
      <w:b/>
      <w:bCs/>
      <w:kern w:val="0"/>
      <w:szCs w:val="32"/>
    </w:rPr>
  </w:style>
  <w:style w:type="paragraph" w:styleId="6">
    <w:name w:val="heading 3"/>
    <w:basedOn w:val="1"/>
    <w:next w:val="1"/>
    <w:qFormat/>
    <w:uiPriority w:val="0"/>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hAnsi="Calibri"/>
    </w:rPr>
  </w:style>
  <w:style w:type="paragraph" w:styleId="7">
    <w:name w:val="index 5"/>
    <w:basedOn w:val="1"/>
    <w:next w:val="1"/>
    <w:qFormat/>
    <w:uiPriority w:val="0"/>
    <w:pPr>
      <w:ind w:left="1680"/>
    </w:pPr>
    <w:rPr>
      <w:rFonts w:ascii="Calibri" w:hAnsi="Calibri" w:eastAsia="宋体"/>
      <w:sz w:val="21"/>
    </w:rPr>
  </w:style>
  <w:style w:type="paragraph" w:styleId="8">
    <w:name w:val="annotation text"/>
    <w:basedOn w:val="1"/>
    <w:qFormat/>
    <w:uiPriority w:val="0"/>
    <w:pPr>
      <w:jc w:val="left"/>
    </w:pPr>
  </w:style>
  <w:style w:type="paragraph" w:styleId="9">
    <w:name w:val="toc 3"/>
    <w:basedOn w:val="1"/>
    <w:next w:val="1"/>
    <w:qFormat/>
    <w:uiPriority w:val="39"/>
    <w:pPr>
      <w:ind w:left="840" w:leftChars="400"/>
    </w:pPr>
  </w:style>
  <w:style w:type="paragraph" w:styleId="10">
    <w:name w:val="footer"/>
    <w:basedOn w:val="1"/>
    <w:next w:val="7"/>
    <w:link w:val="33"/>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Subtitle"/>
    <w:basedOn w:val="1"/>
    <w:next w:val="1"/>
    <w:qFormat/>
    <w:uiPriority w:val="0"/>
    <w:pPr>
      <w:spacing w:line="312" w:lineRule="auto"/>
      <w:jc w:val="left"/>
      <w:outlineLvl w:val="1"/>
    </w:pPr>
    <w:rPr>
      <w:rFonts w:asciiTheme="majorHAnsi" w:hAnsiTheme="majorHAnsi" w:cstheme="majorBidi"/>
      <w:b/>
      <w:bCs/>
      <w:kern w:val="28"/>
      <w:szCs w:val="32"/>
    </w:rPr>
  </w:style>
  <w:style w:type="paragraph" w:styleId="14">
    <w:name w:val="footnote text"/>
    <w:basedOn w:val="1"/>
    <w:qFormat/>
    <w:uiPriority w:val="0"/>
    <w:pPr>
      <w:snapToGrid w:val="0"/>
      <w:jc w:val="left"/>
    </w:pPr>
    <w:rPr>
      <w:rFonts w:ascii="Calibri" w:hAnsi="Calibri"/>
      <w:kern w:val="0"/>
      <w:sz w:val="18"/>
      <w:szCs w:val="18"/>
    </w:rPr>
  </w:style>
  <w:style w:type="paragraph" w:styleId="15">
    <w:name w:val="toc 2"/>
    <w:basedOn w:val="1"/>
    <w:next w:val="1"/>
    <w:qFormat/>
    <w:uiPriority w:val="39"/>
    <w:pPr>
      <w:ind w:left="420" w:leftChars="200"/>
    </w:pPr>
  </w:style>
  <w:style w:type="paragraph" w:styleId="16">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table" w:styleId="18">
    <w:name w:val="Table Grid"/>
    <w:basedOn w:val="17"/>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paragraph" w:customStyle="1" w:styleId="21">
    <w:name w:val="页脚1"/>
    <w:basedOn w:val="1"/>
    <w:qFormat/>
    <w:uiPriority w:val="0"/>
    <w:pPr>
      <w:tabs>
        <w:tab w:val="center" w:pos="4153"/>
        <w:tab w:val="right" w:pos="8306"/>
      </w:tabs>
      <w:snapToGrid w:val="0"/>
      <w:jc w:val="left"/>
    </w:pPr>
    <w:rPr>
      <w:sz w:val="18"/>
      <w:szCs w:val="18"/>
    </w:rPr>
  </w:style>
  <w:style w:type="paragraph" w:customStyle="1" w:styleId="22">
    <w:name w:val="页脚11"/>
    <w:basedOn w:val="1"/>
    <w:qFormat/>
    <w:uiPriority w:val="0"/>
    <w:pPr>
      <w:tabs>
        <w:tab w:val="center" w:pos="4153"/>
        <w:tab w:val="right" w:pos="8306"/>
      </w:tabs>
      <w:snapToGrid w:val="0"/>
      <w:jc w:val="left"/>
    </w:pPr>
    <w:rPr>
      <w:sz w:val="18"/>
      <w:szCs w:val="18"/>
    </w:rPr>
  </w:style>
  <w:style w:type="paragraph" w:customStyle="1" w:styleId="23">
    <w:name w:val="_Style 1"/>
    <w:basedOn w:val="1"/>
    <w:next w:val="1"/>
    <w:qFormat/>
    <w:uiPriority w:val="99"/>
    <w:pPr>
      <w:spacing w:line="580" w:lineRule="exact"/>
      <w:ind w:firstLine="420" w:firstLineChars="200"/>
    </w:pPr>
    <w:rPr>
      <w:rFonts w:ascii="Calibri" w:hAnsi="Calibri" w:eastAsia="宋体"/>
    </w:rPr>
  </w:style>
  <w:style w:type="paragraph" w:customStyle="1" w:styleId="24">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25">
    <w:name w:val="Table Bullet"/>
    <w:basedOn w:val="1"/>
    <w:qFormat/>
    <w:uiPriority w:val="0"/>
    <w:pPr>
      <w:widowControl/>
      <w:tabs>
        <w:tab w:val="left" w:pos="720"/>
      </w:tabs>
      <w:spacing w:after="120"/>
      <w:contextualSpacing/>
    </w:pPr>
    <w:rPr>
      <w:rFonts w:ascii="Frutiger LT Com 45 Light" w:hAnsi="Frutiger LT Com 45 Light" w:eastAsia="宋体"/>
      <w:kern w:val="0"/>
      <w:sz w:val="20"/>
      <w:szCs w:val="22"/>
      <w:lang w:val="en-GB" w:eastAsia="en-US"/>
    </w:rPr>
  </w:style>
  <w:style w:type="character" w:customStyle="1" w:styleId="26">
    <w:name w:val="Editable"/>
    <w:qFormat/>
    <w:uiPriority w:val="0"/>
    <w:rPr>
      <w:rFonts w:hint="default" w:ascii="Times New Roman" w:hAnsi="Times New Roman" w:eastAsia="宋体" w:cs="Times New Roman"/>
      <w:color w:val="62B5E5"/>
    </w:rPr>
  </w:style>
  <w:style w:type="paragraph" w:customStyle="1" w:styleId="27">
    <w:name w:val="无间隔1"/>
    <w:qFormat/>
    <w:uiPriority w:val="1"/>
    <w:pPr>
      <w:widowControl w:val="0"/>
      <w:jc w:val="both"/>
    </w:pPr>
    <w:rPr>
      <w:rFonts w:ascii="Times New Roman" w:hAnsi="Times New Roman" w:eastAsia="仿宋_GB2312" w:cs="Times New Roman"/>
      <w:kern w:val="2"/>
      <w:sz w:val="24"/>
      <w:szCs w:val="24"/>
      <w:lang w:val="en-US" w:eastAsia="zh-CN" w:bidi="ar-SA"/>
    </w:rPr>
  </w:style>
  <w:style w:type="paragraph" w:customStyle="1" w:styleId="28">
    <w:name w:val="列出段落1"/>
    <w:basedOn w:val="1"/>
    <w:qFormat/>
    <w:uiPriority w:val="34"/>
    <w:pPr>
      <w:ind w:firstLine="420"/>
    </w:p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styleId="31">
    <w:name w:val="List Paragraph"/>
    <w:basedOn w:val="1"/>
    <w:qFormat/>
    <w:uiPriority w:val="99"/>
    <w:pPr>
      <w:ind w:firstLine="420" w:firstLineChars="200"/>
    </w:pPr>
  </w:style>
  <w:style w:type="paragraph" w:customStyle="1" w:styleId="32">
    <w:name w:val="TOC 标题1"/>
    <w:basedOn w:val="4"/>
    <w:next w:val="1"/>
    <w:unhideWhenUsed/>
    <w:qFormat/>
    <w:uiPriority w:val="39"/>
    <w:pPr>
      <w:spacing w:before="240" w:line="259" w:lineRule="auto"/>
      <w:ind w:firstLine="0" w:firstLineChars="0"/>
      <w:jc w:val="left"/>
      <w:outlineLvl w:val="9"/>
    </w:pPr>
    <w:rPr>
      <w:rFonts w:asciiTheme="majorHAnsi" w:hAnsiTheme="majorHAnsi" w:eastAsiaTheme="majorEastAsia" w:cstheme="majorBidi"/>
      <w:b w:val="0"/>
      <w:color w:val="2E75B6" w:themeColor="accent1" w:themeShade="BF"/>
      <w:lang w:val="en-US" w:eastAsia="zh-CN"/>
    </w:rPr>
  </w:style>
  <w:style w:type="character" w:customStyle="1" w:styleId="33">
    <w:name w:val="页脚 字符"/>
    <w:basedOn w:val="19"/>
    <w:link w:val="10"/>
    <w:qFormat/>
    <w:uiPriority w:val="99"/>
    <w:rPr>
      <w:rFonts w:eastAsia="仿宋_GB2312"/>
      <w:kern w:val="2"/>
      <w:sz w:val="18"/>
      <w:szCs w:val="24"/>
    </w:rPr>
  </w:style>
  <w:style w:type="paragraph" w:customStyle="1" w:styleId="34">
    <w:name w:val="页脚2"/>
    <w:basedOn w:val="1"/>
    <w:qFormat/>
    <w:uiPriority w:val="0"/>
    <w:pPr>
      <w:tabs>
        <w:tab w:val="center" w:pos="4153"/>
        <w:tab w:val="right" w:pos="8306"/>
      </w:tabs>
      <w:snapToGrid w:val="0"/>
      <w:jc w:val="left"/>
    </w:pPr>
    <w:rPr>
      <w:sz w:val="18"/>
      <w:szCs w:val="18"/>
    </w:rPr>
  </w:style>
  <w:style w:type="table" w:customStyle="1" w:styleId="35">
    <w:name w:val="TableGrid"/>
    <w:qFormat/>
    <w:uiPriority w:val="0"/>
    <w:tblPr>
      <w:tblCellMar>
        <w:top w:w="0" w:type="dxa"/>
        <w:left w:w="0" w:type="dxa"/>
        <w:bottom w:w="0" w:type="dxa"/>
        <w:right w:w="0" w:type="dxa"/>
      </w:tblCellMar>
    </w:tblPr>
  </w:style>
  <w:style w:type="character" w:customStyle="1" w:styleId="36">
    <w:name w:val="font21"/>
    <w:basedOn w:val="19"/>
    <w:qFormat/>
    <w:uiPriority w:val="0"/>
    <w:rPr>
      <w:rFonts w:hint="eastAsia" w:ascii="宋体" w:hAnsi="宋体" w:eastAsia="宋体" w:cs="宋体"/>
      <w:color w:val="000000"/>
      <w:sz w:val="21"/>
      <w:szCs w:val="21"/>
      <w:u w:val="none"/>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7131</Words>
  <Characters>8019</Characters>
  <Lines>195</Lines>
  <Paragraphs>55</Paragraphs>
  <TotalTime>1</TotalTime>
  <ScaleCrop>false</ScaleCrop>
  <LinksUpToDate>false</LinksUpToDate>
  <CharactersWithSpaces>8104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2023-05-13T03:39:00Z</dcterms:created>
  <dc:creator>工藤新二</dc:creator>
  <cp:lastModifiedBy>晶.</cp:lastModifiedBy>
  <cp:lastPrinted>2023-03-06T04:15:00Z</cp:lastPrinted>
  <dcterms:modified xsi:type="dcterms:W3CDTF">2024-12-23T02:11:34Z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FB32BD2C7ABC43798256C173814951B9_13</vt:lpwstr>
  </property>
</Properties>
</file>